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E26" w14:textId="77777777" w:rsidR="00563E7D" w:rsidRPr="0030440B" w:rsidRDefault="00563E7D" w:rsidP="00897F05">
      <w:pPr>
        <w:pStyle w:val="Level4"/>
        <w:numPr>
          <w:ilvl w:val="0"/>
          <w:numId w:val="0"/>
        </w:numPr>
      </w:pPr>
    </w:p>
    <w:p w14:paraId="5A380E27" w14:textId="77777777" w:rsidR="00897F05" w:rsidRPr="0030440B" w:rsidRDefault="00552442" w:rsidP="00897F05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="0096118D" w:rsidRPr="0030440B">
        <w:rPr>
          <w:sz w:val="24"/>
          <w:szCs w:val="24"/>
          <w:lang w:val="en-CA"/>
        </w:rPr>
        <w:fldChar w:fldCharType="begin"/>
      </w:r>
      <w:r w:rsidR="0096118D" w:rsidRPr="0030440B">
        <w:rPr>
          <w:sz w:val="24"/>
          <w:szCs w:val="24"/>
          <w:lang w:val="en-CA"/>
        </w:rPr>
        <w:instrText xml:space="preserve"> SEQ CHAPTER \h \r 1</w:instrText>
      </w:r>
      <w:r w:rsidR="0096118D" w:rsidRPr="0030440B">
        <w:rPr>
          <w:sz w:val="24"/>
          <w:szCs w:val="24"/>
          <w:lang w:val="en-CA"/>
        </w:rPr>
        <w:fldChar w:fldCharType="end"/>
      </w:r>
      <w:r w:rsidRPr="0030440B">
        <w:rPr>
          <w:lang w:val="fr-CA"/>
        </w:rPr>
        <w:t>Radio-identification longue portée (RFID) et lecteurs d’étiquettes véhiculaires :</w:t>
      </w:r>
    </w:p>
    <w:p w14:paraId="5A380E28" w14:textId="77777777" w:rsidR="0096118D" w:rsidRPr="0030440B" w:rsidRDefault="00552442" w:rsidP="0096118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Modèle : LMSC1000.</w:t>
      </w:r>
    </w:p>
    <w:p w14:paraId="5A380E29" w14:textId="77777777" w:rsidR="00E60545" w:rsidRPr="0030440B" w:rsidRDefault="00552442" w:rsidP="0096118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Étiquettes : </w:t>
      </w:r>
      <w:r w:rsidRPr="0030440B">
        <w:rPr>
          <w:color w:val="FF0000"/>
          <w:lang w:val="fr-CA"/>
        </w:rPr>
        <w:t>[RFID à double usage pour pare-brise ou phares.] [Étiquette RFID de rétroviseur de lunette arrière.]</w:t>
      </w:r>
    </w:p>
    <w:p w14:paraId="5A380E2A" w14:textId="77777777" w:rsidR="00DA14D8" w:rsidRPr="0030440B" w:rsidRDefault="00552442" w:rsidP="0096118D">
      <w:pPr>
        <w:pStyle w:val="Level4"/>
        <w:rPr>
          <w:color w:val="000000" w:themeColor="text1"/>
        </w:rPr>
      </w:pPr>
      <w:r w:rsidRPr="0030440B">
        <w:rPr>
          <w:color w:val="FF0000"/>
          <w:lang w:val="fr-CA"/>
        </w:rPr>
        <w:t xml:space="preserve"> </w:t>
      </w:r>
      <w:r w:rsidRPr="0030440B">
        <w:rPr>
          <w:color w:val="FF0000"/>
          <w:lang w:val="fr-CA"/>
        </w:rPr>
        <w:tab/>
      </w:r>
      <w:r w:rsidRPr="0030440B">
        <w:rPr>
          <w:color w:val="000000" w:themeColor="text1"/>
          <w:lang w:val="fr-CA"/>
        </w:rPr>
        <w:t>Homologuées par l’UL.</w:t>
      </w:r>
    </w:p>
    <w:p w14:paraId="5A380E2B" w14:textId="77777777" w:rsidR="00DA14D8" w:rsidRPr="0030440B" w:rsidRDefault="00552442" w:rsidP="0096118D">
      <w:pPr>
        <w:pStyle w:val="Level4"/>
        <w:rPr>
          <w:color w:val="000000" w:themeColor="text1"/>
        </w:rPr>
      </w:pPr>
      <w:r w:rsidRPr="0030440B">
        <w:rPr>
          <w:color w:val="000000" w:themeColor="text1"/>
          <w:lang w:val="fr-CA"/>
        </w:rPr>
        <w:t xml:space="preserve"> </w:t>
      </w:r>
      <w:r w:rsidRPr="0030440B">
        <w:rPr>
          <w:color w:val="000000" w:themeColor="text1"/>
          <w:lang w:val="fr-CA"/>
        </w:rPr>
        <w:tab/>
        <w:t>Conformes à la FCC et à ISDE CANADA.</w:t>
      </w:r>
    </w:p>
    <w:p w14:paraId="5A380E2C" w14:textId="77777777" w:rsidR="009E5EA5" w:rsidRPr="0030440B" w:rsidRDefault="009E5EA5" w:rsidP="009E5EA5">
      <w:pPr>
        <w:pStyle w:val="Level4"/>
        <w:numPr>
          <w:ilvl w:val="0"/>
          <w:numId w:val="0"/>
        </w:numPr>
        <w:rPr>
          <w:color w:val="000000" w:themeColor="text1"/>
        </w:r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0DE5" w14:textId="77777777" w:rsidR="005C5102" w:rsidRDefault="005C5102">
      <w:r>
        <w:separator/>
      </w:r>
    </w:p>
  </w:endnote>
  <w:endnote w:type="continuationSeparator" w:id="0">
    <w:p w14:paraId="194FE914" w14:textId="77777777" w:rsidR="005C5102" w:rsidRDefault="005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2F72" w14:textId="77777777" w:rsidR="005C5102" w:rsidRDefault="005C5102">
      <w:r>
        <w:separator/>
      </w:r>
    </w:p>
  </w:footnote>
  <w:footnote w:type="continuationSeparator" w:id="0">
    <w:p w14:paraId="45C505C1" w14:textId="77777777" w:rsidR="005C5102" w:rsidRDefault="005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1F2835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5C5102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B6AB2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30F12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4</cp:revision>
  <cp:lastPrinted>2021-02-09T18:28:00Z</cp:lastPrinted>
  <dcterms:created xsi:type="dcterms:W3CDTF">2021-07-08T23:11:00Z</dcterms:created>
  <dcterms:modified xsi:type="dcterms:W3CDTF">2021-07-08T23:12:00Z</dcterms:modified>
</cp:coreProperties>
</file>