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E79ED60" w14:textId="4E0F55C3" w:rsidR="0041331A" w:rsidRPr="00951AD2" w:rsidRDefault="0027503D" w:rsidP="00951AD2">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3B95A6CB" w14:textId="78553D11" w:rsidR="0041331A" w:rsidRPr="00951AD2" w:rsidRDefault="0027503D" w:rsidP="00951AD2">
      <w:pPr>
        <w:pStyle w:val="Level2"/>
        <w:rPr>
          <w:sz w:val="21"/>
          <w:szCs w:val="21"/>
          <w:lang w:val="fr-FR"/>
        </w:rPr>
      </w:pPr>
      <w:r>
        <w:rPr>
          <w:rFonts w:eastAsia="Arial"/>
          <w:sz w:val="21"/>
          <w:szCs w:val="21"/>
          <w:lang w:val="fr-CA"/>
        </w:rPr>
        <w:t xml:space="preserve"> </w:t>
      </w:r>
      <w:r>
        <w:rPr>
          <w:rFonts w:eastAsia="Arial"/>
          <w:sz w:val="21"/>
          <w:szCs w:val="21"/>
          <w:lang w:val="fr-CA"/>
        </w:rPr>
        <w:tab/>
        <w:t>SYSTÈME DE CONTRÔLE D’ACCÈS PAR TÉLÉPHONE</w:t>
      </w:r>
    </w:p>
    <w:p w14:paraId="772C81AD" w14:textId="77777777" w:rsidR="0041331A" w:rsidRDefault="0027503D">
      <w:pPr>
        <w:pStyle w:val="Level3"/>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Système de contrôle d’accès/entrée téléphonique basé sur le nuage pour les commerces et les immeubles à logements multiples :</w:t>
      </w:r>
    </w:p>
    <w:p w14:paraId="0177B214" w14:textId="77777777" w:rsidR="0041331A" w:rsidRDefault="0027503D">
      <w:pPr>
        <w:pStyle w:val="Level4"/>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Modèle : CAPXM Interphone vidéo intelligent -M.</w:t>
      </w:r>
    </w:p>
    <w:p w14:paraId="67F74FDA" w14:textId="77777777" w:rsidR="0041331A" w:rsidRDefault="0027503D">
      <w:pPr>
        <w:pStyle w:val="Level4"/>
        <w:rPr>
          <w:color w:val="000000" w:themeColor="text1"/>
          <w:sz w:val="21"/>
          <w:szCs w:val="21"/>
        </w:rPr>
      </w:pPr>
      <w:r>
        <w:rPr>
          <w:rFonts w:eastAsia="Arial"/>
          <w:color w:val="000000"/>
          <w:sz w:val="21"/>
          <w:szCs w:val="21"/>
          <w:lang w:val="fr-CA"/>
        </w:rPr>
        <w:t xml:space="preserve"> </w:t>
      </w:r>
      <w:r>
        <w:rPr>
          <w:rFonts w:eastAsia="Arial"/>
          <w:color w:val="000000"/>
          <w:sz w:val="21"/>
          <w:szCs w:val="21"/>
          <w:lang w:val="fr-CA"/>
        </w:rPr>
        <w:tab/>
        <w:t>Capacité d’utilisateurs locaux :  50 000.</w:t>
      </w:r>
    </w:p>
    <w:p w14:paraId="15BF4CF2" w14:textId="77777777" w:rsidR="0041331A" w:rsidRDefault="0027503D">
      <w:pPr>
        <w:pStyle w:val="Level4"/>
        <w:rPr>
          <w:color w:val="000000" w:themeColor="text1"/>
          <w:sz w:val="21"/>
          <w:szCs w:val="21"/>
          <w:lang w:val="fr-FR"/>
        </w:rPr>
      </w:pPr>
      <w:r>
        <w:rPr>
          <w:rFonts w:eastAsia="Arial"/>
          <w:color w:val="000000"/>
          <w:sz w:val="21"/>
          <w:szCs w:val="21"/>
          <w:lang w:val="fr-CA"/>
        </w:rPr>
        <w:lastRenderedPageBreak/>
        <w:t xml:space="preserve"> </w:t>
      </w:r>
      <w:r>
        <w:rPr>
          <w:rFonts w:eastAsia="Arial"/>
          <w:color w:val="000000"/>
          <w:sz w:val="21"/>
          <w:szCs w:val="21"/>
          <w:lang w:val="fr-CA"/>
        </w:rPr>
        <w:tab/>
        <w:t>Fonctionnement par écran tactile avec caméra vidéo intégrée USB.</w:t>
      </w:r>
    </w:p>
    <w:p w14:paraId="66F78A52" w14:textId="77777777" w:rsidR="0041331A" w:rsidRDefault="0027503D">
      <w:pPr>
        <w:pStyle w:val="SpecPara4"/>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Deux relais primaires et deux relais auxiliaires.</w:t>
      </w:r>
    </w:p>
    <w:p w14:paraId="418264A6" w14:textId="77777777" w:rsidR="0041331A" w:rsidRDefault="0027503D">
      <w:pPr>
        <w:pStyle w:val="Level4"/>
        <w:rPr>
          <w:color w:val="000000" w:themeColor="text1"/>
          <w:sz w:val="21"/>
          <w:szCs w:val="21"/>
        </w:rPr>
      </w:pPr>
      <w:r>
        <w:rPr>
          <w:rFonts w:eastAsia="Arial"/>
          <w:color w:val="000000"/>
          <w:sz w:val="21"/>
          <w:szCs w:val="21"/>
          <w:lang w:val="fr-CA"/>
        </w:rPr>
        <w:tab/>
        <w:t>Compatible avec myQ Community.</w:t>
      </w:r>
    </w:p>
    <w:p w14:paraId="425C0D9F" w14:textId="77777777" w:rsidR="0041331A" w:rsidRDefault="0027503D">
      <w:pPr>
        <w:pStyle w:val="Level4"/>
        <w:rPr>
          <w:color w:val="000000" w:themeColor="text1"/>
          <w:sz w:val="21"/>
          <w:szCs w:val="21"/>
        </w:rPr>
      </w:pPr>
      <w:r>
        <w:rPr>
          <w:rFonts w:eastAsia="Arial"/>
          <w:color w:val="000000"/>
          <w:sz w:val="21"/>
          <w:szCs w:val="21"/>
          <w:lang w:val="fr-CA"/>
        </w:rPr>
        <w:t xml:space="preserve"> </w:t>
      </w:r>
      <w:r>
        <w:rPr>
          <w:rFonts w:eastAsia="Arial"/>
          <w:color w:val="000000"/>
          <w:sz w:val="21"/>
          <w:szCs w:val="21"/>
          <w:lang w:val="fr-CA"/>
        </w:rPr>
        <w:tab/>
        <w:t>Connexion à Internet :</w:t>
      </w:r>
      <w:r>
        <w:rPr>
          <w:rFonts w:eastAsia="Arial"/>
          <w:color w:val="FF0000"/>
          <w:sz w:val="21"/>
          <w:szCs w:val="21"/>
          <w:lang w:val="fr-CA"/>
        </w:rPr>
        <w:t xml:space="preserve"> [CAT 5/6 haut débit IEEE 802.] [Wi-Fi IEEE 802.]</w:t>
      </w:r>
      <w:r>
        <w:rPr>
          <w:rFonts w:eastAsia="Arial" w:cs="Arial"/>
          <w:color w:val="0070C0"/>
          <w:sz w:val="21"/>
          <w:szCs w:val="21"/>
          <w:lang w:val="fr-CA"/>
        </w:rPr>
        <w:t>.</w:t>
      </w:r>
    </w:p>
    <w:p w14:paraId="60835404" w14:textId="77777777" w:rsidR="0041331A" w:rsidRDefault="0027503D">
      <w:pPr>
        <w:pStyle w:val="Level4"/>
        <w:rPr>
          <w:sz w:val="21"/>
          <w:szCs w:val="21"/>
        </w:rPr>
      </w:pPr>
      <w:r>
        <w:rPr>
          <w:rFonts w:eastAsia="Arial"/>
          <w:sz w:val="21"/>
          <w:szCs w:val="21"/>
          <w:lang w:val="fr-CA"/>
        </w:rPr>
        <w:tab/>
      </w:r>
      <w:commentRangeStart w:id="2"/>
      <w:r>
        <w:rPr>
          <w:rFonts w:eastAsia="Arial"/>
          <w:sz w:val="21"/>
          <w:szCs w:val="21"/>
          <w:lang w:val="fr-CA"/>
        </w:rPr>
        <w:t>Accessoires :</w:t>
      </w:r>
    </w:p>
    <w:p w14:paraId="293B13B1" w14:textId="77777777" w:rsidR="0041331A" w:rsidRDefault="0027503D">
      <w:pPr>
        <w:pStyle w:val="Level5"/>
        <w:rPr>
          <w:color w:val="000000" w:themeColor="text1"/>
          <w:sz w:val="21"/>
          <w:szCs w:val="21"/>
          <w:lang w:val="fr-FR"/>
        </w:rPr>
      </w:pPr>
      <w:r>
        <w:rPr>
          <w:rFonts w:eastAsia="Arial"/>
          <w:color w:val="000000"/>
          <w:sz w:val="21"/>
          <w:szCs w:val="21"/>
          <w:lang w:val="fr-CA"/>
        </w:rPr>
        <w:tab/>
        <w:t xml:space="preserve">Montage : socle de </w:t>
      </w:r>
      <w:r>
        <w:rPr>
          <w:rFonts w:eastAsia="Arial"/>
          <w:color w:val="FF0000"/>
          <w:sz w:val="21"/>
          <w:szCs w:val="21"/>
          <w:lang w:val="fr-CA"/>
        </w:rPr>
        <w:t>[42] [64]</w:t>
      </w:r>
      <w:r>
        <w:rPr>
          <w:rFonts w:eastAsia="Arial"/>
          <w:color w:val="000000"/>
          <w:sz w:val="21"/>
          <w:szCs w:val="21"/>
          <w:lang w:val="fr-CA"/>
        </w:rPr>
        <w:t> po de haut.</w:t>
      </w:r>
    </w:p>
    <w:p w14:paraId="5A6F38E7" w14:textId="77777777" w:rsidR="0041331A" w:rsidRDefault="0027503D">
      <w:pPr>
        <w:pStyle w:val="Level5"/>
        <w:rPr>
          <w:color w:val="000000" w:themeColor="text1"/>
          <w:sz w:val="21"/>
          <w:szCs w:val="21"/>
          <w:lang w:val="fr-FR"/>
        </w:rPr>
      </w:pPr>
      <w:r>
        <w:rPr>
          <w:rFonts w:eastAsia="Arial"/>
          <w:color w:val="000000"/>
          <w:sz w:val="21"/>
          <w:szCs w:val="21"/>
          <w:lang w:val="fr-CA"/>
        </w:rPr>
        <w:tab/>
        <w:t>Contrôleur à deux portes à accès intelligent CAP2D.</w:t>
      </w:r>
    </w:p>
    <w:p w14:paraId="77E6DA52" w14:textId="77777777" w:rsidR="0041331A" w:rsidRDefault="0027503D">
      <w:pPr>
        <w:pStyle w:val="Level5"/>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Boîtier arrière et trousse de garniture pour montage encastré.</w:t>
      </w:r>
    </w:p>
    <w:p w14:paraId="6E5264E9" w14:textId="77777777" w:rsidR="0041331A" w:rsidRDefault="0027503D">
      <w:pPr>
        <w:pStyle w:val="Level5"/>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Anneau de garniture et trousse de boîtier arrière.</w:t>
      </w:r>
    </w:p>
    <w:p w14:paraId="69F638DA" w14:textId="77777777" w:rsidR="0041331A" w:rsidRDefault="0027503D">
      <w:pPr>
        <w:pStyle w:val="Level5"/>
        <w:rPr>
          <w:color w:val="000000" w:themeColor="text1"/>
          <w:sz w:val="21"/>
          <w:szCs w:val="21"/>
        </w:rPr>
      </w:pPr>
      <w:r>
        <w:rPr>
          <w:rFonts w:eastAsia="Arial"/>
          <w:color w:val="000000"/>
          <w:sz w:val="21"/>
          <w:szCs w:val="21"/>
          <w:lang w:val="fr-CA"/>
        </w:rPr>
        <w:tab/>
        <w:t>Lecteur de mini-montants.</w:t>
      </w:r>
    </w:p>
    <w:p w14:paraId="25EFE6ED" w14:textId="77777777" w:rsidR="0041331A" w:rsidRDefault="0027503D">
      <w:pPr>
        <w:pStyle w:val="Level5"/>
        <w:rPr>
          <w:color w:val="000000" w:themeColor="text1"/>
          <w:sz w:val="21"/>
          <w:szCs w:val="21"/>
        </w:rPr>
      </w:pPr>
      <w:r>
        <w:rPr>
          <w:rFonts w:eastAsia="Arial"/>
          <w:color w:val="000000"/>
          <w:sz w:val="21"/>
          <w:szCs w:val="21"/>
          <w:lang w:val="fr-CA"/>
        </w:rPr>
        <w:tab/>
        <w:t>Clavier externe.</w:t>
      </w:r>
    </w:p>
    <w:p w14:paraId="7F7AE2DE" w14:textId="77777777" w:rsidR="0041331A" w:rsidRDefault="0027503D">
      <w:pPr>
        <w:pStyle w:val="Level5"/>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Trousse de rallonge d’antenne radio.</w:t>
      </w:r>
    </w:p>
    <w:p w14:paraId="285E5782" w14:textId="77777777" w:rsidR="0041331A" w:rsidRDefault="0027503D">
      <w:pPr>
        <w:pStyle w:val="Level5"/>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Trousse de rallonge d’antenne Wi-Fi.</w:t>
      </w:r>
    </w:p>
    <w:p w14:paraId="464FEF9E" w14:textId="77777777" w:rsidR="0041331A" w:rsidRDefault="0027503D">
      <w:pPr>
        <w:pStyle w:val="Level5"/>
        <w:rPr>
          <w:color w:val="000000" w:themeColor="text1"/>
          <w:sz w:val="21"/>
          <w:szCs w:val="21"/>
          <w:lang w:val="fr-FR"/>
        </w:rPr>
      </w:pPr>
      <w:r>
        <w:rPr>
          <w:rFonts w:eastAsia="Arial"/>
          <w:color w:val="000000"/>
          <w:sz w:val="21"/>
          <w:szCs w:val="21"/>
          <w:lang w:val="fr-CA"/>
        </w:rPr>
        <w:t xml:space="preserve"> </w:t>
      </w:r>
      <w:r>
        <w:rPr>
          <w:rFonts w:eastAsia="Arial"/>
          <w:color w:val="000000"/>
          <w:sz w:val="21"/>
          <w:szCs w:val="21"/>
          <w:lang w:val="fr-CA"/>
        </w:rPr>
        <w:tab/>
        <w:t xml:space="preserve">Télécommandes </w:t>
      </w:r>
      <w:proofErr w:type="spellStart"/>
      <w:r>
        <w:rPr>
          <w:rFonts w:eastAsia="Arial"/>
          <w:color w:val="000000"/>
          <w:sz w:val="21"/>
          <w:szCs w:val="21"/>
          <w:lang w:val="fr-CA"/>
        </w:rPr>
        <w:t>Passport</w:t>
      </w:r>
      <w:proofErr w:type="spellEnd"/>
      <w:r>
        <w:rPr>
          <w:rFonts w:eastAsia="Arial"/>
          <w:color w:val="000000"/>
          <w:sz w:val="21"/>
          <w:szCs w:val="21"/>
          <w:lang w:val="fr-CA"/>
        </w:rPr>
        <w:t xml:space="preserve"> : </w:t>
      </w:r>
      <w:proofErr w:type="spellStart"/>
      <w:r>
        <w:rPr>
          <w:rFonts w:eastAsia="Arial"/>
          <w:color w:val="000000"/>
          <w:sz w:val="21"/>
          <w:szCs w:val="21"/>
          <w:lang w:val="fr-CA"/>
        </w:rPr>
        <w:t>Passport</w:t>
      </w:r>
      <w:proofErr w:type="spellEnd"/>
      <w:r>
        <w:rPr>
          <w:rFonts w:eastAsia="Arial"/>
          <w:color w:val="FF0000"/>
          <w:sz w:val="21"/>
          <w:szCs w:val="21"/>
          <w:lang w:val="fr-CA"/>
        </w:rPr>
        <w:t xml:space="preserve"> [émetteur Lite à un bouton.]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Lite à un bouton porte-clés.]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Lite à un bouton porte-clés avec bobine prox.]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MAX à trois boutons à visière.]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MAX à trois boutons porte-clés.]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MAX à trois boutons porte-clés avec bobine prox.].</w:t>
      </w:r>
    </w:p>
    <w:p w14:paraId="03A84EA1" w14:textId="77777777" w:rsidR="0041331A" w:rsidRDefault="0027503D">
      <w:pPr>
        <w:pStyle w:val="Level5"/>
        <w:rPr>
          <w:sz w:val="21"/>
          <w:szCs w:val="21"/>
        </w:rPr>
      </w:pPr>
      <w:r>
        <w:rPr>
          <w:rFonts w:eastAsia="Arial"/>
          <w:color w:val="000000"/>
          <w:sz w:val="21"/>
          <w:szCs w:val="21"/>
          <w:lang w:val="fr-CA"/>
        </w:rPr>
        <w:t xml:space="preserve"> </w:t>
      </w:r>
      <w:r>
        <w:rPr>
          <w:rFonts w:eastAsia="Arial"/>
          <w:color w:val="000000"/>
          <w:sz w:val="21"/>
          <w:szCs w:val="21"/>
          <w:lang w:val="fr-CA"/>
        </w:rPr>
        <w:tab/>
        <w:t>Application utilisateur : myQ Community</w:t>
      </w:r>
      <w:r>
        <w:rPr>
          <w:rFonts w:eastAsia="Arial"/>
          <w:sz w:val="21"/>
          <w:szCs w:val="21"/>
          <w:lang w:val="fr-CA"/>
        </w:rPr>
        <w:t>.</w:t>
      </w:r>
      <w:commentRangeEnd w:id="2"/>
      <w:r>
        <w:rPr>
          <w:rStyle w:val="CommentReference"/>
          <w:sz w:val="14"/>
          <w:szCs w:val="14"/>
        </w:rPr>
        <w:commentReference w:id="2"/>
      </w:r>
    </w:p>
    <w:p w14:paraId="6ADD1BE0" w14:textId="77777777" w:rsidR="0041331A" w:rsidRDefault="0041331A">
      <w:pPr>
        <w:pStyle w:val="Level4"/>
        <w:numPr>
          <w:ilvl w:val="0"/>
          <w:numId w:val="0"/>
        </w:numPr>
        <w:rPr>
          <w:sz w:val="21"/>
          <w:szCs w:val="21"/>
        </w:rPr>
      </w:pPr>
    </w:p>
    <w:p w14:paraId="0D102F37" w14:textId="7914A1D2" w:rsidR="0041331A" w:rsidRDefault="0027503D">
      <w:pPr>
        <w:pStyle w:val="Level5"/>
        <w:rPr>
          <w:sz w:val="21"/>
          <w:szCs w:val="21"/>
        </w:rPr>
      </w:pPr>
      <w:commentRangeStart w:id="3"/>
      <w:r>
        <w:rPr>
          <w:rFonts w:eastAsia="Arial"/>
          <w:sz w:val="21"/>
          <w:szCs w:val="21"/>
          <w:lang w:val="fr-CA"/>
        </w:rPr>
        <w:tab/>
        <w:t>Application utilisateur : myQ Community</w:t>
      </w:r>
      <w:commentRangeEnd w:id="3"/>
      <w:r>
        <w:rPr>
          <w:rFonts w:eastAsia="Arial"/>
          <w:sz w:val="21"/>
          <w:szCs w:val="21"/>
          <w:lang w:val="fr-CA"/>
        </w:rPr>
        <w:t>.</w:t>
      </w:r>
      <w:r>
        <w:rPr>
          <w:rStyle w:val="CommentReference"/>
          <w:sz w:val="14"/>
          <w:szCs w:val="14"/>
        </w:rPr>
        <w:commentReference w:id="3"/>
      </w: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413DE74B"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 w:id="3" w:author="Author" w:initials="A">
    <w:p w14:paraId="7EDEFC9D" w14:textId="77777777" w:rsidR="0041331A" w:rsidRDefault="0027503D">
      <w:pPr>
        <w:pStyle w:val="CommentText"/>
        <w:rPr>
          <w:lang w:val="fr-FR"/>
        </w:rPr>
      </w:pPr>
      <w:r>
        <w:rPr>
          <w:rStyle w:val="CommentReference"/>
        </w:rPr>
        <w:annotationRef/>
      </w:r>
      <w:r>
        <w:rPr>
          <w:rFonts w:eastAsia="Arial"/>
          <w:lang w:val="fr-CA"/>
        </w:rPr>
        <w:t xml:space="preserve">Les accessoires suivants sont disponibles en option. Consultez la documentation technique de LiftMaster pour obtenir de l’aide sur la sélection des accessoires.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413DE74B" w15:done="0"/>
  <w15:commentEx w15:paraId="7EDEFC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413DE74B" w16cid:durableId="2630E652"/>
  <w16cid:commentId w16cid:paraId="7EDEFC9D" w16cid:durableId="2630E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7DF7" w14:textId="77777777" w:rsidR="009330D0" w:rsidRDefault="009330D0">
      <w:r>
        <w:separator/>
      </w:r>
    </w:p>
  </w:endnote>
  <w:endnote w:type="continuationSeparator" w:id="0">
    <w:p w14:paraId="3B462B0F" w14:textId="77777777" w:rsidR="009330D0" w:rsidRDefault="0093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3C82" w14:textId="77777777" w:rsidR="009330D0" w:rsidRDefault="009330D0">
      <w:r>
        <w:separator/>
      </w:r>
    </w:p>
  </w:footnote>
  <w:footnote w:type="continuationSeparator" w:id="0">
    <w:p w14:paraId="3D260C0C" w14:textId="77777777" w:rsidR="009330D0" w:rsidRDefault="0093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27503D"/>
    <w:rsid w:val="003F60E7"/>
    <w:rsid w:val="0041331A"/>
    <w:rsid w:val="00492DCB"/>
    <w:rsid w:val="006A37A0"/>
    <w:rsid w:val="009330D0"/>
    <w:rsid w:val="00951AD2"/>
    <w:rsid w:val="00A319FC"/>
    <w:rsid w:val="00B91F9B"/>
    <w:rsid w:val="00BF6974"/>
    <w:rsid w:val="00D22E32"/>
    <w:rsid w:val="00D54E59"/>
    <w:rsid w:val="00DA4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D2"/>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951A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AD2"/>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2022-07-28T20:49:00Z</dcterms:created>
  <dcterms:modified xsi:type="dcterms:W3CDTF">2022-07-28T20:52:00Z</dcterms:modified>
</cp:coreProperties>
</file>