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0C04" w14:textId="77777777" w:rsidR="00034B4C" w:rsidRDefault="00967918">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bookmarkEnd w:id="0"/>
    <w:p w14:paraId="0B290C05" w14:textId="77777777" w:rsidR="00034B4C" w:rsidRDefault="00034B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commentRangeStart w:id="1"/>
    <w:p w14:paraId="0B290C06" w14:textId="77777777" w:rsidR="00034B4C" w:rsidRDefault="00967918">
      <w:pPr>
        <w:rPr>
          <w:rFonts w:cs="Arial"/>
          <w:b/>
          <w:bCs/>
        </w:rPr>
      </w:pPr>
      <w:r>
        <w:rPr>
          <w:rFonts w:cs="Arial"/>
          <w:b/>
          <w:bCs/>
        </w:rPr>
        <w:fldChar w:fldCharType="begin"/>
      </w:r>
      <w:r>
        <w:rPr>
          <w:rFonts w:cs="Arial"/>
          <w:b/>
          <w:bCs/>
        </w:rPr>
        <w:instrText xml:space="preserve"> SEQ CHAPTER \h \r 1</w:instrText>
      </w:r>
      <w:r w:rsidR="00645026">
        <w:rPr>
          <w:rFonts w:cs="Arial"/>
          <w:b/>
          <w:bCs/>
        </w:rPr>
        <w:fldChar w:fldCharType="separate"/>
      </w:r>
      <w:r>
        <w:rPr>
          <w:rFonts w:cs="Arial"/>
          <w:b/>
          <w:bCs/>
        </w:rPr>
        <w:fldChar w:fldCharType="end"/>
      </w:r>
      <w:r>
        <w:rPr>
          <w:rFonts w:eastAsia="Arial" w:cs="Arial"/>
          <w:b/>
          <w:bCs/>
          <w:lang w:val="es-MX"/>
        </w:rPr>
        <w:t>SECCIÓN 11 12 33: PORTONES DE ESTACIONAMIENTO</w:t>
      </w:r>
      <w:commentRangeEnd w:id="1"/>
      <w:r>
        <w:rPr>
          <w:rStyle w:val="CommentReference"/>
        </w:rPr>
        <w:commentReference w:id="1"/>
      </w:r>
    </w:p>
    <w:p w14:paraId="0B290C07" w14:textId="77777777" w:rsidR="00034B4C" w:rsidRDefault="00967918">
      <w:pPr>
        <w:pStyle w:val="Level1"/>
      </w:pPr>
      <w:r>
        <w:rPr>
          <w:rFonts w:eastAsia="Arial"/>
          <w:b w:val="0"/>
          <w:lang w:val="es-MX"/>
        </w:rPr>
        <w:tab/>
      </w:r>
      <w:r>
        <w:rPr>
          <w:rFonts w:eastAsia="Arial"/>
          <w:bCs/>
          <w:lang w:val="es-MX"/>
        </w:rPr>
        <w:t>GENERALIDADES</w:t>
      </w:r>
    </w:p>
    <w:p w14:paraId="0B290C08" w14:textId="77777777" w:rsidR="00034B4C" w:rsidRDefault="00967918">
      <w:pPr>
        <w:pStyle w:val="Level2"/>
      </w:pPr>
      <w:r>
        <w:rPr>
          <w:rFonts w:eastAsia="Arial"/>
          <w:lang w:val="es-MX"/>
        </w:rPr>
        <w:tab/>
        <w:t>PRESENTACIONES</w:t>
      </w:r>
    </w:p>
    <w:p w14:paraId="0B290C09" w14:textId="77777777" w:rsidR="00034B4C" w:rsidRDefault="00967918">
      <w:pPr>
        <w:pStyle w:val="Level3"/>
      </w:pPr>
      <w:r>
        <w:rPr>
          <w:rFonts w:eastAsia="Arial"/>
          <w:lang w:val="es-MX"/>
        </w:rPr>
        <w:tab/>
        <w:t>Presentaciones de acción:</w:t>
      </w:r>
    </w:p>
    <w:p w14:paraId="0B290C0A" w14:textId="77777777" w:rsidR="00034B4C" w:rsidRDefault="00967918">
      <w:pPr>
        <w:pStyle w:val="Level4"/>
      </w:pPr>
      <w:r>
        <w:rPr>
          <w:rFonts w:eastAsia="Arial"/>
          <w:lang w:val="es-MX"/>
        </w:rPr>
        <w:tab/>
        <w:t>Datos del producto: Datos descriptivos del fabricante y atributos del producto.</w:t>
      </w:r>
    </w:p>
    <w:p w14:paraId="0B290C0B" w14:textId="77777777" w:rsidR="00034B4C" w:rsidRDefault="00967918">
      <w:pPr>
        <w:pStyle w:val="Level3"/>
      </w:pPr>
      <w:r>
        <w:rPr>
          <w:rFonts w:eastAsia="Arial"/>
          <w:lang w:val="es-MX"/>
        </w:rPr>
        <w:tab/>
        <w:t>Presentaciones de cierre:</w:t>
      </w:r>
    </w:p>
    <w:p w14:paraId="0B290C0C" w14:textId="77777777" w:rsidR="00034B4C" w:rsidRDefault="00967918">
      <w:pPr>
        <w:pStyle w:val="Level4"/>
      </w:pPr>
      <w:r>
        <w:rPr>
          <w:rFonts w:eastAsia="Arial"/>
          <w:lang w:val="es-MX"/>
        </w:rPr>
        <w:tab/>
        <w:t>Datos de operación y mantenimiento.</w:t>
      </w:r>
      <w:bookmarkStart w:id="2" w:name="_Hlk37778670"/>
    </w:p>
    <w:p w14:paraId="0B290C0D" w14:textId="77777777" w:rsidR="00034B4C" w:rsidRDefault="00967918">
      <w:pPr>
        <w:pStyle w:val="Level2"/>
      </w:pPr>
      <w:r>
        <w:rPr>
          <w:rFonts w:eastAsia="Arial"/>
          <w:lang w:val="es-MX"/>
        </w:rPr>
        <w:tab/>
        <w:t>ASEGURAMIENTO DE LA CALIDAD</w:t>
      </w:r>
    </w:p>
    <w:p w14:paraId="0B290C0E" w14:textId="77777777" w:rsidR="00034B4C" w:rsidRDefault="00967918">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bookmarkEnd w:id="2"/>
    </w:p>
    <w:p w14:paraId="0B290C0F" w14:textId="77777777" w:rsidR="00034B4C" w:rsidRDefault="00967918">
      <w:pPr>
        <w:pStyle w:val="Level2"/>
      </w:pPr>
      <w:r>
        <w:rPr>
          <w:rFonts w:eastAsia="Arial"/>
          <w:lang w:val="es-MX"/>
        </w:rPr>
        <w:tab/>
        <w:t>GARANTÍA</w:t>
      </w:r>
    </w:p>
    <w:p w14:paraId="0B290C10" w14:textId="77777777" w:rsidR="00034B4C" w:rsidRDefault="00967918">
      <w:pPr>
        <w:pStyle w:val="Level3"/>
      </w:pPr>
      <w:r>
        <w:rPr>
          <w:rFonts w:eastAsia="Arial"/>
          <w:lang w:val="es-MX"/>
        </w:rPr>
        <w:tab/>
        <w:t>Garantías del fabricante contra defectos en materiales y mano de obra</w:t>
      </w:r>
    </w:p>
    <w:p w14:paraId="0B290C11" w14:textId="77777777" w:rsidR="00034B4C" w:rsidRDefault="00967918">
      <w:pPr>
        <w:pStyle w:val="SpecPara4"/>
      </w:pPr>
      <w:r>
        <w:rPr>
          <w:rFonts w:eastAsia="Arial"/>
          <w:lang w:val="es-MX"/>
        </w:rPr>
        <w:t xml:space="preserve"> </w:t>
      </w:r>
      <w:r>
        <w:rPr>
          <w:rFonts w:eastAsia="Arial"/>
          <w:lang w:val="es-MX"/>
        </w:rPr>
        <w:tab/>
        <w:t>Gabinete: 10 años</w:t>
      </w:r>
    </w:p>
    <w:p w14:paraId="0B290C12" w14:textId="77777777" w:rsidR="00034B4C" w:rsidRDefault="00967918">
      <w:pPr>
        <w:pStyle w:val="SpecPara4"/>
      </w:pPr>
      <w:r>
        <w:rPr>
          <w:rFonts w:eastAsia="Arial"/>
          <w:lang w:val="es-MX"/>
        </w:rPr>
        <w:t xml:space="preserve"> </w:t>
      </w:r>
      <w:r>
        <w:rPr>
          <w:rFonts w:eastAsia="Arial"/>
          <w:lang w:val="es-MX"/>
        </w:rPr>
        <w:tab/>
        <w:t>Componentes eléctricos y mecánicos: 2 años</w:t>
      </w:r>
    </w:p>
    <w:p w14:paraId="0B290C13" w14:textId="77777777" w:rsidR="00034B4C" w:rsidRDefault="00967918">
      <w:pPr>
        <w:pStyle w:val="Level1"/>
      </w:pPr>
      <w:r>
        <w:rPr>
          <w:rFonts w:eastAsia="Arial"/>
          <w:bCs/>
          <w:lang w:val="es-MX"/>
        </w:rPr>
        <w:tab/>
        <w:t>PRODUCTOS</w:t>
      </w:r>
    </w:p>
    <w:p w14:paraId="0B290C14" w14:textId="77777777" w:rsidR="00034B4C" w:rsidRDefault="00967918">
      <w:pPr>
        <w:pStyle w:val="Level2"/>
      </w:pPr>
      <w:r>
        <w:rPr>
          <w:rFonts w:eastAsia="Arial"/>
          <w:lang w:val="es-MX"/>
        </w:rPr>
        <w:tab/>
        <w:t>FABRICANTES</w:t>
      </w:r>
    </w:p>
    <w:p w14:paraId="0B290C15" w14:textId="77777777" w:rsidR="00034B4C" w:rsidRDefault="00967918">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0B290C16" w14:textId="77777777" w:rsidR="00034B4C" w:rsidRDefault="00967918">
      <w:pPr>
        <w:pStyle w:val="Level3"/>
      </w:pPr>
      <w:r>
        <w:rPr>
          <w:rFonts w:eastAsia="Arial"/>
          <w:lang w:val="es-MX"/>
        </w:rPr>
        <w:tab/>
        <w:t xml:space="preserve">Sustituciones: </w:t>
      </w:r>
      <w:r>
        <w:rPr>
          <w:rFonts w:eastAsia="Arial"/>
          <w:color w:val="FF0000"/>
          <w:lang w:val="es-MX"/>
        </w:rPr>
        <w:t>[Consulte la División 01]. [No se permiten].</w:t>
      </w:r>
    </w:p>
    <w:p w14:paraId="0B290C17" w14:textId="77777777" w:rsidR="00034B4C" w:rsidRDefault="00967918">
      <w:pPr>
        <w:pStyle w:val="Level2"/>
      </w:pPr>
      <w:r>
        <w:rPr>
          <w:rFonts w:eastAsia="Arial"/>
          <w:lang w:val="es-MX"/>
        </w:rPr>
        <w:tab/>
        <w:t>UNIDADES FABRICADAS</w:t>
      </w:r>
    </w:p>
    <w:p w14:paraId="0B290C67" w14:textId="77777777" w:rsidR="00034B4C" w:rsidRDefault="00967918">
      <w:pPr>
        <w:pStyle w:val="Level3"/>
      </w:pPr>
      <w:r>
        <w:rPr>
          <w:rFonts w:eastAsia="Arial"/>
          <w:lang w:val="es-MX"/>
        </w:rPr>
        <w:tab/>
        <w:t>Portones de estacionamiento:</w:t>
      </w:r>
    </w:p>
    <w:p w14:paraId="0B290C68" w14:textId="77777777" w:rsidR="00034B4C" w:rsidRDefault="00967918">
      <w:pPr>
        <w:pStyle w:val="Level4"/>
      </w:pPr>
      <w:r>
        <w:rPr>
          <w:rFonts w:eastAsia="Arial"/>
          <w:lang w:val="es-MX"/>
        </w:rPr>
        <w:tab/>
        <w:t>Modelo: MAST.</w:t>
      </w:r>
    </w:p>
    <w:p w14:paraId="0B290C69" w14:textId="77777777" w:rsidR="00034B4C" w:rsidRDefault="00967918">
      <w:pPr>
        <w:pStyle w:val="Level4"/>
      </w:pPr>
      <w:r>
        <w:rPr>
          <w:rFonts w:eastAsia="Arial"/>
          <w:lang w:val="es-MX"/>
        </w:rPr>
        <w:t xml:space="preserve"> </w:t>
      </w:r>
      <w:r>
        <w:rPr>
          <w:rFonts w:eastAsia="Arial"/>
          <w:lang w:val="es-MX"/>
        </w:rPr>
        <w:tab/>
        <w:t>Operación: Con reducción por transmisión.</w:t>
      </w:r>
    </w:p>
    <w:p w14:paraId="0B290C6A" w14:textId="77777777" w:rsidR="00034B4C" w:rsidRDefault="00967918">
      <w:pPr>
        <w:pStyle w:val="Level4"/>
      </w:pPr>
      <w:r>
        <w:rPr>
          <w:rFonts w:eastAsia="Arial"/>
          <w:lang w:val="es-MX"/>
        </w:rPr>
        <w:t xml:space="preserve"> </w:t>
      </w:r>
      <w:r>
        <w:rPr>
          <w:rFonts w:eastAsia="Arial"/>
          <w:lang w:val="es-MX"/>
        </w:rPr>
        <w:tab/>
        <w:t>Cumple con la norma UL 325.</w:t>
      </w:r>
    </w:p>
    <w:p w14:paraId="0B290C6B" w14:textId="77777777" w:rsidR="00034B4C" w:rsidRDefault="00967918">
      <w:pPr>
        <w:pStyle w:val="Level4"/>
        <w:rPr>
          <w:rFonts w:cs="Arial"/>
        </w:rPr>
      </w:pPr>
      <w:r>
        <w:rPr>
          <w:rFonts w:eastAsia="Arial"/>
          <w:lang w:val="es-MX"/>
        </w:rPr>
        <w:tab/>
        <w:t>Ciclo de trabajo nominal: Máximo de 10,000 al día.</w:t>
      </w:r>
    </w:p>
    <w:p w14:paraId="0B290C6C" w14:textId="77777777" w:rsidR="00034B4C" w:rsidRDefault="00967918">
      <w:pPr>
        <w:pStyle w:val="Level4"/>
        <w:rPr>
          <w:rFonts w:cs="Arial"/>
        </w:rPr>
      </w:pPr>
      <w:r>
        <w:rPr>
          <w:rFonts w:eastAsia="Arial" w:cs="Arial"/>
          <w:lang w:val="es-MX"/>
        </w:rPr>
        <w:t xml:space="preserve"> </w:t>
      </w:r>
      <w:r>
        <w:rPr>
          <w:rFonts w:eastAsia="Arial" w:cs="Arial"/>
          <w:lang w:val="es-MX"/>
        </w:rPr>
        <w:tab/>
        <w:t xml:space="preserve">Velocidad de apertura: 0.9 segundos </w:t>
      </w:r>
    </w:p>
    <w:p w14:paraId="0B290C6D" w14:textId="77777777" w:rsidR="00034B4C" w:rsidRDefault="00967918">
      <w:pPr>
        <w:pStyle w:val="Level4"/>
        <w:rPr>
          <w:rFonts w:cs="Arial"/>
        </w:rPr>
      </w:pPr>
      <w:r>
        <w:rPr>
          <w:rFonts w:eastAsia="Arial" w:cs="Arial"/>
          <w:lang w:val="es-MX"/>
        </w:rPr>
        <w:t xml:space="preserve"> </w:t>
      </w:r>
      <w:r>
        <w:rPr>
          <w:rFonts w:eastAsia="Arial" w:cs="Arial"/>
          <w:lang w:val="es-MX"/>
        </w:rPr>
        <w:tab/>
        <w:t>Acepta batería de emergencia.</w:t>
      </w:r>
    </w:p>
    <w:p w14:paraId="0B290C6E" w14:textId="77777777" w:rsidR="00034B4C" w:rsidRDefault="00967918">
      <w:pPr>
        <w:pStyle w:val="Level4"/>
        <w:rPr>
          <w:rFonts w:cs="Arial"/>
        </w:rPr>
      </w:pPr>
      <w:r>
        <w:rPr>
          <w:rFonts w:eastAsia="Arial" w:cs="Arial"/>
          <w:lang w:val="es-MX"/>
        </w:rPr>
        <w:t xml:space="preserve"> </w:t>
      </w:r>
      <w:r>
        <w:rPr>
          <w:rFonts w:eastAsia="Arial" w:cs="Arial"/>
          <w:lang w:val="es-MX"/>
        </w:rPr>
        <w:tab/>
        <w:t xml:space="preserve">Motor eléctrico: 24 V CC, de trabajo continuo, precableado,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w:t>
      </w:r>
    </w:p>
    <w:p w14:paraId="0B290C6F" w14:textId="77777777" w:rsidR="00034B4C" w:rsidRDefault="00967918">
      <w:pPr>
        <w:pStyle w:val="Level4"/>
      </w:pPr>
      <w:r>
        <w:rPr>
          <w:rFonts w:eastAsia="Arial"/>
          <w:lang w:val="es-MX"/>
        </w:rPr>
        <w:t xml:space="preserve"> </w:t>
      </w:r>
      <w:r>
        <w:rPr>
          <w:rFonts w:eastAsia="Arial"/>
          <w:lang w:val="es-MX"/>
        </w:rPr>
        <w:tab/>
        <w:t xml:space="preserve">Controles: Sistema de gestión de acceso secuencial. </w:t>
      </w:r>
    </w:p>
    <w:p w14:paraId="0B290C70" w14:textId="77777777" w:rsidR="00034B4C" w:rsidRDefault="00967918">
      <w:pPr>
        <w:pStyle w:val="Level4"/>
      </w:pPr>
      <w:r>
        <w:rPr>
          <w:rFonts w:eastAsia="Arial"/>
          <w:lang w:val="es-MX"/>
        </w:rPr>
        <w:t xml:space="preserve"> </w:t>
      </w:r>
      <w:r>
        <w:rPr>
          <w:rFonts w:eastAsia="Arial"/>
          <w:lang w:val="es-MX"/>
        </w:rPr>
        <w:tab/>
        <w:t>Gabinete: Aluminio.</w:t>
      </w:r>
      <w:r>
        <w:rPr>
          <w:rFonts w:eastAsia="Arial" w:cs="Arial"/>
          <w:color w:val="0070C0"/>
          <w:lang w:val="es-MX"/>
        </w:rPr>
        <w:t xml:space="preserve"> </w:t>
      </w:r>
    </w:p>
    <w:p w14:paraId="0B290C71" w14:textId="77777777" w:rsidR="00034B4C" w:rsidRDefault="00967918">
      <w:pPr>
        <w:pStyle w:val="Level4"/>
      </w:pPr>
      <w:r>
        <w:rPr>
          <w:rFonts w:eastAsia="Arial"/>
          <w:lang w:val="es-MX"/>
        </w:rPr>
        <w:t xml:space="preserve"> </w:t>
      </w:r>
      <w:r>
        <w:rPr>
          <w:rFonts w:eastAsia="Arial"/>
          <w:lang w:val="es-MX"/>
        </w:rPr>
        <w:tab/>
        <w:t>Brazo de aluminio de 2.4 m (8 pies) con acojinamiento amarillo.</w:t>
      </w:r>
    </w:p>
    <w:p w14:paraId="0B290C72" w14:textId="77777777" w:rsidR="00034B4C" w:rsidRDefault="00967918">
      <w:pPr>
        <w:pStyle w:val="Level4"/>
      </w:pPr>
      <w:r>
        <w:rPr>
          <w:rFonts w:eastAsia="Arial"/>
          <w:lang w:val="es-MX"/>
        </w:rPr>
        <w:t xml:space="preserve"> </w:t>
      </w:r>
      <w:r>
        <w:rPr>
          <w:rFonts w:eastAsia="Arial"/>
          <w:lang w:val="es-MX"/>
        </w:rPr>
        <w:tab/>
        <w:t>Embrague.</w:t>
      </w:r>
    </w:p>
    <w:p w14:paraId="0B290C73" w14:textId="77777777" w:rsidR="00034B4C" w:rsidRDefault="00967918">
      <w:pPr>
        <w:pStyle w:val="Level4"/>
      </w:pPr>
      <w:r>
        <w:rPr>
          <w:rFonts w:eastAsia="Arial"/>
          <w:lang w:val="es-MX"/>
        </w:rPr>
        <w:t xml:space="preserve"> </w:t>
      </w:r>
      <w:r>
        <w:rPr>
          <w:rFonts w:eastAsia="Arial"/>
          <w:lang w:val="es-MX"/>
        </w:rPr>
        <w:tab/>
        <w:t xml:space="preserve">Ojo fotográfico </w:t>
      </w:r>
      <w:proofErr w:type="spellStart"/>
      <w:r>
        <w:rPr>
          <w:rFonts w:eastAsia="Arial"/>
          <w:lang w:val="es-MX"/>
        </w:rPr>
        <w:t>retrorreflectante</w:t>
      </w:r>
      <w:proofErr w:type="spellEnd"/>
      <w:r>
        <w:rPr>
          <w:rFonts w:eastAsia="Arial"/>
          <w:lang w:val="es-MX"/>
        </w:rPr>
        <w:t>.</w:t>
      </w:r>
    </w:p>
    <w:p w14:paraId="0B290C74" w14:textId="77777777" w:rsidR="00034B4C" w:rsidRDefault="00967918">
      <w:pPr>
        <w:pStyle w:val="Level4"/>
      </w:pPr>
      <w:r>
        <w:rPr>
          <w:rFonts w:eastAsia="Arial"/>
          <w:lang w:val="es-MX"/>
        </w:rPr>
        <w:t xml:space="preserve">     Receptor de radio Security+ 2.0: </w:t>
      </w:r>
      <w:r>
        <w:rPr>
          <w:sz w:val="24"/>
          <w:szCs w:val="24"/>
          <w:lang w:val="en-CA"/>
        </w:rPr>
        <w:fldChar w:fldCharType="begin"/>
      </w:r>
      <w:r>
        <w:rPr>
          <w:sz w:val="24"/>
          <w:szCs w:val="24"/>
          <w:lang w:val="en-CA"/>
        </w:rPr>
        <w:instrText xml:space="preserve"> SEQ CHAPTER \h \r 1</w:instrText>
      </w:r>
      <w:r w:rsidR="00645026">
        <w:rPr>
          <w:sz w:val="24"/>
          <w:szCs w:val="24"/>
          <w:lang w:val="en-CA"/>
        </w:rPr>
        <w:fldChar w:fldCharType="separate"/>
      </w:r>
      <w:r>
        <w:rPr>
          <w:sz w:val="24"/>
          <w:szCs w:val="24"/>
          <w:lang w:val="en-CA"/>
        </w:rPr>
        <w:fldChar w:fldCharType="end"/>
      </w:r>
      <w:r>
        <w:rPr>
          <w:rFonts w:eastAsia="Arial"/>
          <w:lang w:val="es-MX"/>
        </w:rPr>
        <w:t>Compatible con controles remotos con tecnología de códigos cambiantes e interruptor DIP binario Security+ 2.0.</w:t>
      </w:r>
    </w:p>
    <w:p w14:paraId="0B290C75" w14:textId="77777777" w:rsidR="00034B4C" w:rsidRDefault="00967918">
      <w:pPr>
        <w:pStyle w:val="SpecPara4"/>
      </w:pPr>
      <w:r>
        <w:rPr>
          <w:rFonts w:eastAsia="Arial"/>
          <w:lang w:val="es-MX"/>
        </w:rPr>
        <w:t xml:space="preserve"> </w:t>
      </w:r>
      <w:r>
        <w:rPr>
          <w:rFonts w:eastAsia="Arial"/>
          <w:lang w:val="es-MX"/>
        </w:rPr>
        <w:tab/>
        <w:t>Luz de tráfico roja/verde.</w:t>
      </w:r>
    </w:p>
    <w:p w14:paraId="0B290C76" w14:textId="77777777" w:rsidR="00034B4C" w:rsidRDefault="00967918">
      <w:pPr>
        <w:pStyle w:val="SpecPara4"/>
      </w:pPr>
      <w:r>
        <w:rPr>
          <w:rFonts w:eastAsia="Arial"/>
          <w:lang w:val="es-MX"/>
        </w:rPr>
        <w:t xml:space="preserve"> </w:t>
      </w:r>
      <w:r>
        <w:rPr>
          <w:rFonts w:eastAsia="Arial"/>
          <w:lang w:val="es-MX"/>
        </w:rPr>
        <w:tab/>
        <w:t>Detector de circuitos con baja energía.</w:t>
      </w:r>
    </w:p>
    <w:p w14:paraId="0B290C77" w14:textId="77777777" w:rsidR="00034B4C" w:rsidRDefault="00967918">
      <w:pPr>
        <w:pStyle w:val="SpecPara4"/>
      </w:pPr>
      <w:r>
        <w:rPr>
          <w:rFonts w:eastAsia="Arial"/>
          <w:lang w:val="es-MX"/>
        </w:rPr>
        <w:t xml:space="preserve"> </w:t>
      </w:r>
      <w:r>
        <w:rPr>
          <w:rFonts w:eastAsia="Arial"/>
          <w:lang w:val="es-MX"/>
        </w:rPr>
        <w:tab/>
        <w:t>Receptor de control de acceso comercial.</w:t>
      </w:r>
    </w:p>
    <w:p w14:paraId="0B290C78" w14:textId="77777777" w:rsidR="00034B4C" w:rsidRDefault="00967918">
      <w:pPr>
        <w:pStyle w:val="SpecPara4"/>
      </w:pPr>
      <w:r>
        <w:rPr>
          <w:rFonts w:eastAsia="Arial"/>
          <w:lang w:val="es-MX"/>
        </w:rPr>
        <w:t xml:space="preserve"> </w:t>
      </w:r>
      <w:r>
        <w:rPr>
          <w:rFonts w:eastAsia="Arial"/>
          <w:lang w:val="es-MX"/>
        </w:rPr>
        <w:tab/>
        <w:t>Calentador.</w:t>
      </w:r>
    </w:p>
    <w:p w14:paraId="0B290C79" w14:textId="77777777" w:rsidR="00034B4C" w:rsidRDefault="00967918">
      <w:pPr>
        <w:pStyle w:val="SpecPara4"/>
      </w:pPr>
      <w:r>
        <w:rPr>
          <w:rFonts w:eastAsia="Arial"/>
          <w:lang w:val="es-MX"/>
        </w:rPr>
        <w:t xml:space="preserve"> </w:t>
      </w:r>
      <w:r>
        <w:rPr>
          <w:rFonts w:eastAsia="Arial"/>
          <w:lang w:val="es-MX"/>
        </w:rPr>
        <w:tab/>
        <w:t>Módulo del temporizador de cierre.</w:t>
      </w:r>
    </w:p>
    <w:p w14:paraId="0B290C7A" w14:textId="77777777" w:rsidR="00034B4C" w:rsidRDefault="00967918">
      <w:pPr>
        <w:pStyle w:val="SpecPara4"/>
      </w:pPr>
      <w:r>
        <w:rPr>
          <w:rFonts w:eastAsia="Arial"/>
          <w:lang w:val="es-MX"/>
        </w:rPr>
        <w:lastRenderedPageBreak/>
        <w:t xml:space="preserve"> </w:t>
      </w:r>
      <w:r>
        <w:rPr>
          <w:rFonts w:eastAsia="Arial"/>
          <w:lang w:val="es-MX"/>
        </w:rPr>
        <w:tab/>
        <w:t>Portal de acceso conectado de alta capacidad.</w:t>
      </w:r>
    </w:p>
    <w:p w14:paraId="0B290C7B" w14:textId="77777777" w:rsidR="00034B4C" w:rsidRDefault="00967918">
      <w:pPr>
        <w:pStyle w:val="SpecPara4"/>
      </w:pPr>
      <w:r>
        <w:rPr>
          <w:rFonts w:eastAsia="Arial"/>
          <w:lang w:val="es-MX"/>
        </w:rPr>
        <w:t xml:space="preserve"> </w:t>
      </w:r>
      <w:r>
        <w:rPr>
          <w:rFonts w:eastAsia="Arial"/>
          <w:lang w:val="es-MX"/>
        </w:rPr>
        <w:tab/>
        <w:t>Portal de acceso conectado para dos puertas.</w:t>
      </w:r>
    </w:p>
    <w:p w14:paraId="0B290C7C" w14:textId="77777777" w:rsidR="00034B4C" w:rsidRDefault="00967918">
      <w:pPr>
        <w:pStyle w:val="Level1"/>
      </w:pPr>
      <w:r>
        <w:rPr>
          <w:rFonts w:eastAsia="Arial"/>
          <w:bCs/>
          <w:lang w:val="es-MX"/>
        </w:rPr>
        <w:tab/>
        <w:t>EJECUCIÓN</w:t>
      </w:r>
    </w:p>
    <w:p w14:paraId="0B290C7D" w14:textId="77777777" w:rsidR="00034B4C" w:rsidRDefault="00967918">
      <w:pPr>
        <w:pStyle w:val="Level2"/>
      </w:pPr>
      <w:r>
        <w:rPr>
          <w:rFonts w:eastAsia="Arial"/>
          <w:lang w:val="es-MX"/>
        </w:rPr>
        <w:tab/>
        <w:t>INSTALACIÓN</w:t>
      </w:r>
    </w:p>
    <w:p w14:paraId="0B290C7E" w14:textId="77777777" w:rsidR="00034B4C" w:rsidRDefault="00967918">
      <w:pPr>
        <w:pStyle w:val="Level3"/>
      </w:pPr>
      <w:r>
        <w:rPr>
          <w:rFonts w:eastAsia="Arial"/>
          <w:lang w:val="es-MX"/>
        </w:rPr>
        <w:tab/>
        <w:t xml:space="preserve">Instalar de acuerdo con las instrucciones del fabricante. </w:t>
      </w:r>
    </w:p>
    <w:p w14:paraId="0B290C7F" w14:textId="77777777" w:rsidR="00034B4C" w:rsidRDefault="00967918">
      <w:pPr>
        <w:pStyle w:val="Level2"/>
      </w:pPr>
      <w:r>
        <w:rPr>
          <w:rFonts w:eastAsia="Arial"/>
          <w:lang w:val="es-MX"/>
        </w:rPr>
        <w:tab/>
        <w:t>ACTIVIDADES DE CIERRE</w:t>
      </w:r>
    </w:p>
    <w:p w14:paraId="0B290C80" w14:textId="77777777" w:rsidR="00034B4C" w:rsidRDefault="00967918">
      <w:pPr>
        <w:pStyle w:val="Level3"/>
      </w:pPr>
      <w:r>
        <w:rPr>
          <w:rFonts w:eastAsia="Arial"/>
          <w:lang w:val="es-MX"/>
        </w:rPr>
        <w:t xml:space="preserve"> </w:t>
      </w:r>
      <w:r>
        <w:rPr>
          <w:rFonts w:eastAsia="Arial"/>
          <w:lang w:val="es-MX"/>
        </w:rPr>
        <w:tab/>
        <w:t>Pruebe y ajuste el buen funcionamiento de los operadores.</w:t>
      </w:r>
    </w:p>
    <w:p w14:paraId="0B290C81" w14:textId="3082FD10" w:rsidR="00034B4C" w:rsidRDefault="00967918">
      <w:pPr>
        <w:pStyle w:val="Level3"/>
      </w:pPr>
      <w:r>
        <w:rPr>
          <w:rFonts w:eastAsia="Arial"/>
          <w:lang w:val="es-MX"/>
        </w:rPr>
        <w:tab/>
        <w:t>Demostración: Demuestre al propietario el funcionamiento, operación y programación de los operadores.</w:t>
      </w:r>
    </w:p>
    <w:p w14:paraId="0B290C82" w14:textId="77777777" w:rsidR="00034B4C" w:rsidRDefault="00034B4C">
      <w:pPr>
        <w:rPr>
          <w:rFonts w:cs="Arial"/>
        </w:rPr>
      </w:pPr>
    </w:p>
    <w:p w14:paraId="0B290C83" w14:textId="77777777" w:rsidR="00034B4C" w:rsidRDefault="00034B4C">
      <w:pPr>
        <w:rPr>
          <w:rFonts w:cs="Arial"/>
        </w:rPr>
      </w:pPr>
    </w:p>
    <w:p w14:paraId="0B290C84" w14:textId="77777777" w:rsidR="00034B4C" w:rsidRDefault="00967918">
      <w:pPr>
        <w:jc w:val="center"/>
        <w:rPr>
          <w:rFonts w:cs="Arial"/>
        </w:rPr>
      </w:pPr>
      <w:r>
        <w:rPr>
          <w:rFonts w:eastAsia="Arial" w:cs="Arial"/>
          <w:lang w:val="es-MX"/>
        </w:rPr>
        <w:t>FIN DE LA SECCIÓN</w:t>
      </w:r>
    </w:p>
    <w:sectPr w:rsidR="00034B4C">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26:00Z" w:initials="ZD">
    <w:p w14:paraId="0B290C85" w14:textId="77777777" w:rsidR="00034B4C" w:rsidRDefault="00967918">
      <w:pPr>
        <w:pStyle w:val="CommentText"/>
      </w:pPr>
      <w:r>
        <w:rPr>
          <w:rStyle w:val="CommentReference"/>
        </w:rPr>
        <w:annotationRef/>
      </w:r>
    </w:p>
    <w:p w14:paraId="0B290C86" w14:textId="77777777" w:rsidR="003766C5" w:rsidRDefault="003766C5" w:rsidP="003766C5">
      <w:pPr>
        <w:pStyle w:val="CommentText"/>
      </w:pPr>
      <w:r>
        <w:rPr>
          <w:rFonts w:eastAsia="Arial"/>
          <w:color w:val="0070C0"/>
          <w:lang w:val="es-MX"/>
        </w:rPr>
        <w:t>LiftMaster preparó esta sección de guía de especificaciones con el fin de usarla en la preparación de una sección de especificaciones para proyectos que abarque los portones de control de estacionamiento.</w:t>
      </w:r>
    </w:p>
    <w:p w14:paraId="0B290C87" w14:textId="77777777" w:rsidR="003766C5" w:rsidRDefault="003766C5" w:rsidP="003766C5">
      <w:pPr>
        <w:pStyle w:val="CommentText"/>
      </w:pPr>
    </w:p>
    <w:p w14:paraId="0B290C88" w14:textId="77777777" w:rsidR="003766C5" w:rsidRDefault="003766C5" w:rsidP="003766C5">
      <w:pPr>
        <w:pStyle w:val="CommentText"/>
      </w:pPr>
      <w:r>
        <w:rPr>
          <w:rFonts w:eastAsia="Arial"/>
          <w:color w:val="0070C0"/>
          <w:lang w:val="es-MX"/>
        </w:rPr>
        <w:t>Se debe tomar nota de lo siguiente al usar estas especificaciones:</w:t>
      </w:r>
    </w:p>
    <w:p w14:paraId="0B290C89" w14:textId="77777777" w:rsidR="003766C5" w:rsidRDefault="003766C5" w:rsidP="003766C5">
      <w:pPr>
        <w:pStyle w:val="CommentText"/>
      </w:pPr>
    </w:p>
    <w:p w14:paraId="0B290C8A" w14:textId="77777777" w:rsidR="003766C5" w:rsidRDefault="003766C5" w:rsidP="003766C5">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0B290C8B" w14:textId="77777777" w:rsidR="003766C5" w:rsidRDefault="003766C5" w:rsidP="003766C5">
      <w:pPr>
        <w:pStyle w:val="CommentText"/>
      </w:pPr>
    </w:p>
    <w:p w14:paraId="0B290C8C" w14:textId="77777777" w:rsidR="003766C5" w:rsidRDefault="003766C5" w:rsidP="003766C5">
      <w:pPr>
        <w:pStyle w:val="CommentText"/>
      </w:pPr>
      <w:r>
        <w:rPr>
          <w:rFonts w:eastAsia="Arial"/>
          <w:color w:val="0070C0"/>
          <w:lang w:val="es-MX"/>
        </w:rPr>
        <w:t xml:space="preserve">www.acme.com  </w:t>
      </w:r>
    </w:p>
    <w:p w14:paraId="0B290C8D" w14:textId="77777777" w:rsidR="003766C5" w:rsidRDefault="003766C5" w:rsidP="003766C5">
      <w:pPr>
        <w:pStyle w:val="CommentText"/>
      </w:pPr>
    </w:p>
    <w:p w14:paraId="0B290C8E" w14:textId="77777777" w:rsidR="003766C5" w:rsidRDefault="003766C5" w:rsidP="003766C5">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0B290C8F" w14:textId="77777777" w:rsidR="003766C5" w:rsidRDefault="003766C5" w:rsidP="003766C5">
      <w:pPr>
        <w:pStyle w:val="CommentText"/>
      </w:pPr>
    </w:p>
    <w:p w14:paraId="0B290C90" w14:textId="77777777" w:rsidR="003766C5" w:rsidRDefault="003766C5" w:rsidP="003766C5">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0B290C91" w14:textId="77777777" w:rsidR="003766C5" w:rsidRDefault="003766C5" w:rsidP="003766C5">
      <w:pPr>
        <w:pStyle w:val="CommentText"/>
      </w:pPr>
    </w:p>
    <w:p w14:paraId="0B290C92" w14:textId="77777777" w:rsidR="003766C5" w:rsidRDefault="003766C5" w:rsidP="003766C5">
      <w:pPr>
        <w:pStyle w:val="CommentText"/>
      </w:pPr>
      <w:r>
        <w:rPr>
          <w:rFonts w:eastAsia="Arial"/>
          <w:color w:val="0070C0"/>
          <w:lang w:val="es-MX"/>
        </w:rPr>
        <w:t>Los párrafos opcionales están separados por la palabra “O” en color rojo; por ejemplo:</w:t>
      </w:r>
    </w:p>
    <w:p w14:paraId="0B290C93" w14:textId="77777777" w:rsidR="003766C5" w:rsidRDefault="003766C5" w:rsidP="003766C5">
      <w:pPr>
        <w:pStyle w:val="CommentText"/>
      </w:pPr>
    </w:p>
    <w:p w14:paraId="0B290C94" w14:textId="77777777" w:rsidR="003766C5" w:rsidRDefault="003766C5" w:rsidP="003766C5">
      <w:pPr>
        <w:pStyle w:val="CommentText"/>
      </w:pPr>
      <w:r>
        <w:rPr>
          <w:rFonts w:eastAsia="Arial"/>
          <w:color w:val="0070C0"/>
          <w:lang w:val="es-MX"/>
        </w:rPr>
        <w:tab/>
      </w:r>
      <w:r>
        <w:rPr>
          <w:rFonts w:eastAsia="Arial"/>
          <w:color w:val="FF0000"/>
          <w:lang w:val="es-MX"/>
        </w:rPr>
        <w:t>**** O ****</w:t>
      </w:r>
    </w:p>
    <w:p w14:paraId="0B290C95" w14:textId="77777777" w:rsidR="003766C5" w:rsidRDefault="003766C5" w:rsidP="003766C5">
      <w:pPr>
        <w:pStyle w:val="CommentText"/>
      </w:pPr>
    </w:p>
    <w:p w14:paraId="0B290C96" w14:textId="77777777" w:rsidR="003766C5" w:rsidRDefault="003766C5" w:rsidP="003766C5">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0B290C97" w14:textId="77777777" w:rsidR="003766C5" w:rsidRDefault="003766C5" w:rsidP="003766C5">
      <w:pPr>
        <w:pStyle w:val="CommentText"/>
      </w:pPr>
    </w:p>
    <w:p w14:paraId="0B290C98" w14:textId="77777777" w:rsidR="00034B4C" w:rsidRDefault="003766C5" w:rsidP="003766C5">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290C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290C98" w16cid:durableId="26372C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C395" w14:textId="77777777" w:rsidR="00645026" w:rsidRDefault="00645026">
      <w:r>
        <w:separator/>
      </w:r>
    </w:p>
  </w:endnote>
  <w:endnote w:type="continuationSeparator" w:id="0">
    <w:p w14:paraId="13BFFCA5" w14:textId="77777777" w:rsidR="00645026" w:rsidRDefault="0064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0CA1" w14:textId="77777777" w:rsidR="00034B4C" w:rsidRDefault="00034B4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B290CA2" w14:textId="77777777" w:rsidR="00034B4C" w:rsidRDefault="00034B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0CA3" w14:textId="77777777" w:rsidR="00034B4C" w:rsidRDefault="00034B4C">
    <w:pPr>
      <w:tabs>
        <w:tab w:val="center" w:pos="5040"/>
        <w:tab w:val="right" w:pos="10079"/>
      </w:tabs>
      <w:rPr>
        <w:rFonts w:cs="Arial"/>
      </w:rPr>
    </w:pPr>
  </w:p>
  <w:p w14:paraId="0B290CA4" w14:textId="77777777" w:rsidR="00034B4C" w:rsidRDefault="00967918">
    <w:pPr>
      <w:tabs>
        <w:tab w:val="center" w:pos="5040"/>
        <w:tab w:val="right" w:pos="10079"/>
      </w:tabs>
      <w:rPr>
        <w:rFonts w:cs="Arial"/>
      </w:rPr>
    </w:pPr>
    <w:r>
      <w:rPr>
        <w:rFonts w:eastAsia="Arial" w:cs="Arial"/>
        <w:lang w:val="es-MX"/>
      </w:rPr>
      <w:t>Portones de estacionamiento</w:t>
    </w:r>
    <w:r>
      <w:rPr>
        <w:rFonts w:eastAsia="Arial" w:cs="Arial"/>
        <w:lang w:val="es-MX"/>
      </w:rPr>
      <w:tab/>
    </w:r>
    <w:r>
      <w:rPr>
        <w:rFonts w:eastAsia="Arial" w:cs="Arial"/>
        <w:lang w:val="es-MX"/>
      </w:rPr>
      <w:tab/>
      <w:t>11 12 33-</w:t>
    </w:r>
    <w:r>
      <w:rPr>
        <w:rFonts w:cs="Arial"/>
      </w:rPr>
      <w:fldChar w:fldCharType="begin"/>
    </w:r>
    <w:r>
      <w:rPr>
        <w:rFonts w:cs="Arial"/>
      </w:rPr>
      <w:instrText>PAGE</w:instrText>
    </w:r>
    <w:r>
      <w:rPr>
        <w:rFonts w:cs="Arial"/>
      </w:rPr>
      <w:fldChar w:fldCharType="separate"/>
    </w:r>
    <w:r>
      <w:rPr>
        <w:rFonts w:cs="Arial"/>
        <w:noProof/>
      </w:rPr>
      <w:t>3</w:t>
    </w:r>
    <w:r>
      <w:rPr>
        <w:rFonts w:cs="Arial"/>
      </w:rPr>
      <w:fldChar w:fldCharType="end"/>
    </w:r>
    <w:r>
      <w:rPr>
        <w:rFonts w:eastAsia="Arial" w:cs="Arial"/>
        <w:lang w:val="es-MX"/>
      </w:rPr>
      <w:tab/>
    </w:r>
  </w:p>
  <w:p w14:paraId="0B290CA5" w14:textId="77777777" w:rsidR="00034B4C" w:rsidRDefault="00967918">
    <w:pPr>
      <w:tabs>
        <w:tab w:val="center" w:pos="5040"/>
        <w:tab w:val="right" w:pos="10079"/>
      </w:tabs>
      <w:rPr>
        <w:rFonts w:cs="Arial"/>
      </w:rPr>
    </w:pPr>
    <w:r>
      <w:rPr>
        <w:rFonts w:eastAsia="Arial" w:cs="Arial"/>
        <w:lang w:val="es-MX"/>
      </w:rPr>
      <w:t>13/04/2022</w:t>
    </w:r>
  </w:p>
  <w:p w14:paraId="0B290CA6" w14:textId="77777777" w:rsidR="00034B4C" w:rsidRDefault="00034B4C">
    <w:pPr>
      <w:tabs>
        <w:tab w:val="center" w:pos="5040"/>
        <w:tab w:val="right" w:pos="100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442F" w14:textId="77777777" w:rsidR="00645026" w:rsidRDefault="00645026">
      <w:r>
        <w:separator/>
      </w:r>
    </w:p>
  </w:footnote>
  <w:footnote w:type="continuationSeparator" w:id="0">
    <w:p w14:paraId="76A4BF59" w14:textId="77777777" w:rsidR="00645026" w:rsidRDefault="0064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0C9D" w14:textId="77777777" w:rsidR="00034B4C" w:rsidRDefault="00034B4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B290C9E" w14:textId="77777777" w:rsidR="00034B4C" w:rsidRDefault="00034B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0C9F" w14:textId="77777777" w:rsidR="00034B4C" w:rsidRDefault="00034B4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B290CA0" w14:textId="77777777" w:rsidR="00034B4C" w:rsidRDefault="00034B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4C"/>
    <w:rsid w:val="00034B4C"/>
    <w:rsid w:val="001D56A8"/>
    <w:rsid w:val="00235F5B"/>
    <w:rsid w:val="003766C5"/>
    <w:rsid w:val="00645026"/>
    <w:rsid w:val="00967918"/>
    <w:rsid w:val="009E1F3A"/>
    <w:rsid w:val="00E871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90C04"/>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2021-02-09T18:29:00Z</cp:lastPrinted>
  <dcterms:created xsi:type="dcterms:W3CDTF">2022-05-24T15:07:00Z</dcterms:created>
  <dcterms:modified xsi:type="dcterms:W3CDTF">2022-05-24T15:07:00Z</dcterms:modified>
</cp:coreProperties>
</file>