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3081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1DC13082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1DC13083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51687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1DC13084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1DC13085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1DC13086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1DC13087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1DC13088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1DC13089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1DC1308A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1DC1308B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1DC1308C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1DC1308D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1DC1308E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1DC1308F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1DC13090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1DC1309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1DC13092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1DC13093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1DC131CC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1DC131CD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Modelo: HCTDCUL.</w:t>
      </w:r>
    </w:p>
    <w:p w14:paraId="1DC131CE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Reducción mediante engranes.</w:t>
      </w:r>
    </w:p>
    <w:p w14:paraId="1DC131CF" w14:textId="77777777" w:rsidR="005941F2" w:rsidRDefault="00B2504F">
      <w:pPr>
        <w:pStyle w:val="Level4"/>
        <w:rPr>
          <w:rFonts w:cs="Arial"/>
        </w:rPr>
      </w:pPr>
      <w:r>
        <w:rPr>
          <w:rFonts w:eastAsia="Arial"/>
          <w:lang w:val="es-MX"/>
        </w:rPr>
        <w:tab/>
        <w:t>Ciclo de trabajo nominal: Continuo</w:t>
      </w:r>
      <w:r>
        <w:rPr>
          <w:rFonts w:eastAsia="Arial" w:cs="Arial"/>
          <w:lang w:val="es-MX"/>
        </w:rPr>
        <w:t>.</w:t>
      </w:r>
    </w:p>
    <w:p w14:paraId="1DC131D0" w14:textId="77777777" w:rsidR="005941F2" w:rsidRDefault="00B2504F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Velocidad del operador: Ajustable, velocidad de apertura de hasta 28 cm por segundo.</w:t>
      </w:r>
    </w:p>
    <w:p w14:paraId="1DC131D1" w14:textId="77777777" w:rsidR="005941F2" w:rsidRDefault="00B2504F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Cierre automático si la puerta se empuja fuera de la posición cerrada.</w:t>
      </w:r>
    </w:p>
    <w:p w14:paraId="1DC131D2" w14:textId="77777777" w:rsidR="005941F2" w:rsidRDefault="00B2504F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Batería de respaldo.</w:t>
      </w:r>
    </w:p>
    <w:p w14:paraId="1DC131D3" w14:textId="77777777" w:rsidR="005941F2" w:rsidRDefault="00B2504F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Pantalla de diagnóstico LED.</w:t>
      </w:r>
    </w:p>
    <w:p w14:paraId="1DC131D4" w14:textId="77777777" w:rsidR="005941F2" w:rsidRDefault="00B2504F">
      <w:pPr>
        <w:pStyle w:val="SpecPara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/>
          <w:lang w:val="es-MX"/>
        </w:rPr>
        <w:t>Cumple con las normas UL 325, UL 991, ASTM F2200 y CAS C22.2 No. 247.</w:t>
      </w:r>
      <w:r>
        <w:rPr>
          <w:rFonts w:eastAsia="Arial" w:cs="Arial"/>
          <w:lang w:val="es-MX"/>
        </w:rPr>
        <w:t xml:space="preserve"> </w:t>
      </w:r>
    </w:p>
    <w:p w14:paraId="1DC131D5" w14:textId="77777777" w:rsidR="005941F2" w:rsidRDefault="00B2504F">
      <w:pPr>
        <w:pStyle w:val="SpecPara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Alimentación: 120/230 V CA, monofásica.</w:t>
      </w:r>
    </w:p>
    <w:p w14:paraId="1DC131D6" w14:textId="77777777" w:rsidR="005941F2" w:rsidRDefault="00B2504F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Motor: 24 V CC, precableado,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>, tamaño según las condiciones de la puerta.</w:t>
      </w:r>
    </w:p>
    <w:p w14:paraId="1DC131D7" w14:textId="77777777" w:rsidR="005941F2" w:rsidRDefault="00B2504F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Carcasa: NEMA 1.</w:t>
      </w:r>
    </w:p>
    <w:p w14:paraId="1DC131D8" w14:textId="77777777" w:rsidR="005941F2" w:rsidRDefault="00B2504F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Monitoreo y controles:</w:t>
      </w:r>
    </w:p>
    <w:p w14:paraId="1DC131D9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>Conectividad por internet: tecnología FHSS MyQ de 50 canales.</w:t>
      </w:r>
    </w:p>
    <w:p w14:paraId="1DC131DA" w14:textId="77777777" w:rsidR="005941F2" w:rsidRDefault="00B2504F">
      <w:pPr>
        <w:pStyle w:val="Level5"/>
        <w:rPr>
          <w:rFonts w:cs="Arial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[7/9].</w:t>
      </w:r>
      <w:r>
        <w:rPr>
          <w:rFonts w:eastAsia="Arial"/>
          <w:lang w:val="es-MX"/>
        </w:rPr>
        <w:t xml:space="preserve"> </w:t>
      </w:r>
    </w:p>
    <w:p w14:paraId="1DC131DB" w14:textId="77777777" w:rsidR="005941F2" w:rsidRDefault="00B2504F">
      <w:pPr>
        <w:pStyle w:val="Level5"/>
        <w:rPr>
          <w:rFonts w:cs="Arial"/>
          <w:color w:val="FF0000"/>
        </w:rPr>
      </w:pPr>
      <w:r>
        <w:rPr>
          <w:rFonts w:eastAsia="Arial"/>
          <w:lang w:val="es-MX"/>
        </w:rPr>
        <w:tab/>
        <w:t>Controles remotos</w:t>
      </w:r>
      <w:r>
        <w:rPr>
          <w:rFonts w:eastAsia="Arial"/>
          <w:color w:val="FF0000"/>
          <w:lang w:val="es-MX"/>
        </w:rPr>
        <w:t>: [DIP de un botón]. [DIP de tres botones]. [Security+ 2.0 con código variable de dos botones]. [Security+ 2.0 con código variable de cuatro botones+ 2.0.]</w:t>
      </w:r>
    </w:p>
    <w:p w14:paraId="1DC131D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Protección primaria contra atrapamiento: </w:t>
      </w:r>
      <w:r>
        <w:rPr>
          <w:rFonts w:eastAsia="Arial"/>
          <w:color w:val="FF0000"/>
          <w:lang w:val="es-MX"/>
        </w:rPr>
        <w:t xml:space="preserve">[Sensores fotoeléctricos, carcasa rígida]. [Sensores fotoeléctricos, carcasa flexible]. [Sistema de sensor </w:t>
      </w:r>
      <w:proofErr w:type="spellStart"/>
      <w:r>
        <w:rPr>
          <w:rFonts w:eastAsia="Arial"/>
          <w:color w:val="FF0000"/>
          <w:lang w:val="es-MX"/>
        </w:rPr>
        <w:t>retrorreflectante</w:t>
      </w:r>
      <w:proofErr w:type="spellEnd"/>
      <w:r>
        <w:rPr>
          <w:rFonts w:eastAsia="Arial"/>
          <w:color w:val="FF0000"/>
          <w:lang w:val="es-MX"/>
        </w:rPr>
        <w:t>]. [Sensores fotoeléctricos de haz].</w:t>
      </w:r>
    </w:p>
    <w:p w14:paraId="1DC131DD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ab/>
        <w:t xml:space="preserve">Protección secundaria contra atrapamiento: </w:t>
      </w:r>
      <w:r>
        <w:rPr>
          <w:rFonts w:eastAsia="Arial"/>
          <w:color w:val="FF0000"/>
          <w:lang w:val="es-MX"/>
        </w:rPr>
        <w:t xml:space="preserve">[Sensores fotoeléctricos, carcasa rígida]. [Sensores fotoeléctricos, carcasa flexible]. [Sistema de sensor </w:t>
      </w:r>
      <w:proofErr w:type="spellStart"/>
      <w:r>
        <w:rPr>
          <w:rFonts w:eastAsia="Arial"/>
          <w:color w:val="FF0000"/>
          <w:lang w:val="es-MX"/>
        </w:rPr>
        <w:t>retrorreflectante</w:t>
      </w:r>
      <w:proofErr w:type="spellEnd"/>
      <w:r>
        <w:rPr>
          <w:rFonts w:eastAsia="Arial"/>
          <w:color w:val="FF0000"/>
          <w:lang w:val="es-MX"/>
        </w:rPr>
        <w:t>]. [Sensores fotoeléctricos de haz.]</w:t>
      </w:r>
      <w:r>
        <w:rPr>
          <w:rFonts w:eastAsia="Arial" w:cs="Arial"/>
          <w:color w:val="0070C0"/>
          <w:lang w:val="es-MX"/>
        </w:rPr>
        <w:t xml:space="preserve"> </w:t>
      </w:r>
    </w:p>
    <w:p w14:paraId="1DC131DE" w14:textId="77777777" w:rsidR="005941F2" w:rsidRDefault="00B2504F">
      <w:pPr>
        <w:pStyle w:val="SpecPara4"/>
      </w:pPr>
      <w:r>
        <w:rPr>
          <w:rFonts w:eastAsia="Arial"/>
          <w:lang w:val="es-MX"/>
        </w:rPr>
        <w:tab/>
        <w:t>Accesorios:</w:t>
      </w:r>
    </w:p>
    <w:p w14:paraId="1DC131D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1DC131E0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Luz de tráfico roja/verde.</w:t>
      </w:r>
    </w:p>
    <w:p w14:paraId="1DC131E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 xml:space="preserve">[CAPXLV] [CAPXM] </w:t>
      </w:r>
      <w:r>
        <w:rPr>
          <w:rFonts w:eastAsia="Arial"/>
          <w:lang w:val="es-MX"/>
        </w:rPr>
        <w:t>Intercomunicador de video inteligente.</w:t>
      </w:r>
    </w:p>
    <w:p w14:paraId="1DC131E2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control de acceso comercial.</w:t>
      </w:r>
    </w:p>
    <w:p w14:paraId="1DC131E3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1DC131E4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1DC131E5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1DC131E6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1DC131E7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1DC131E8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1DC131E9" w14:textId="77777777" w:rsidR="005941F2" w:rsidRDefault="005941F2">
      <w:pPr>
        <w:rPr>
          <w:rFonts w:cs="Arial"/>
        </w:rPr>
      </w:pPr>
    </w:p>
    <w:p w14:paraId="1DC131EA" w14:textId="77777777" w:rsidR="005941F2" w:rsidRDefault="005941F2">
      <w:pPr>
        <w:rPr>
          <w:rFonts w:cs="Arial"/>
        </w:rPr>
      </w:pPr>
    </w:p>
    <w:p w14:paraId="1DC131EB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1DC131EC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1DC131E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1DC131EE" w14:textId="77777777" w:rsidR="004331FC" w:rsidRDefault="004331FC" w:rsidP="004331FC">
      <w:pPr>
        <w:pStyle w:val="CommentText"/>
      </w:pPr>
    </w:p>
    <w:p w14:paraId="1DC131E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1DC131F0" w14:textId="77777777" w:rsidR="004331FC" w:rsidRDefault="004331FC" w:rsidP="004331FC">
      <w:pPr>
        <w:pStyle w:val="CommentText"/>
      </w:pPr>
    </w:p>
    <w:p w14:paraId="1DC131F1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1DC131F2" w14:textId="77777777" w:rsidR="004331FC" w:rsidRDefault="004331FC" w:rsidP="004331FC">
      <w:pPr>
        <w:pStyle w:val="CommentText"/>
      </w:pPr>
    </w:p>
    <w:p w14:paraId="1DC131F3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1DC131F4" w14:textId="77777777" w:rsidR="004331FC" w:rsidRDefault="004331FC" w:rsidP="004331FC">
      <w:pPr>
        <w:pStyle w:val="CommentText"/>
      </w:pPr>
    </w:p>
    <w:p w14:paraId="1DC131F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1DC131F6" w14:textId="77777777" w:rsidR="004331FC" w:rsidRDefault="004331FC" w:rsidP="004331FC">
      <w:pPr>
        <w:pStyle w:val="CommentText"/>
      </w:pPr>
    </w:p>
    <w:p w14:paraId="1DC131F7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1DC131F8" w14:textId="77777777" w:rsidR="004331FC" w:rsidRDefault="004331FC" w:rsidP="004331FC">
      <w:pPr>
        <w:pStyle w:val="CommentText"/>
      </w:pPr>
    </w:p>
    <w:p w14:paraId="1DC131F9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1DC131FA" w14:textId="77777777" w:rsidR="004331FC" w:rsidRDefault="004331FC" w:rsidP="004331FC">
      <w:pPr>
        <w:pStyle w:val="CommentText"/>
      </w:pPr>
    </w:p>
    <w:p w14:paraId="1DC131FB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1DC131FC" w14:textId="77777777" w:rsidR="004331FC" w:rsidRDefault="004331FC" w:rsidP="004331FC">
      <w:pPr>
        <w:pStyle w:val="CommentText"/>
      </w:pPr>
    </w:p>
    <w:p w14:paraId="1DC131F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1DC131FE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1DC131FF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1DC13200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C131FF" w15:done="0"/>
  <w15:commentEx w15:paraId="1DC132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131FF" w16cid:durableId="263727F4"/>
  <w16cid:commentId w16cid:paraId="1DC13200" w16cid:durableId="263727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BF3A" w14:textId="77777777" w:rsidR="0051687D" w:rsidRDefault="0051687D">
      <w:r>
        <w:separator/>
      </w:r>
    </w:p>
  </w:endnote>
  <w:endnote w:type="continuationSeparator" w:id="0">
    <w:p w14:paraId="3DDD2A45" w14:textId="77777777" w:rsidR="0051687D" w:rsidRDefault="0051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3209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DC1320A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320B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1DC1320C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1DC1320D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65E8" w14:textId="77777777" w:rsidR="0051687D" w:rsidRDefault="0051687D">
      <w:r>
        <w:separator/>
      </w:r>
    </w:p>
  </w:footnote>
  <w:footnote w:type="continuationSeparator" w:id="0">
    <w:p w14:paraId="015A3FB9" w14:textId="77777777" w:rsidR="0051687D" w:rsidRDefault="0051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3205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DC13206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3207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DC13208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4331FC"/>
    <w:rsid w:val="0051687D"/>
    <w:rsid w:val="005941F2"/>
    <w:rsid w:val="006D662C"/>
    <w:rsid w:val="00B00AFE"/>
    <w:rsid w:val="00B2504F"/>
    <w:rsid w:val="00C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308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2022-05-24T14:46:00Z</dcterms:created>
  <dcterms:modified xsi:type="dcterms:W3CDTF">2022-05-24T14:47:00Z</dcterms:modified>
</cp:coreProperties>
</file>