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AD12" w14:textId="77777777" w:rsidR="00E21AA0" w:rsidRDefault="002B456D">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0957AD13"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957AD14"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0957AD15"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957AD16"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0957AD17"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0957AD18"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0957AD19" w14:textId="77777777" w:rsidR="00E21AA0" w:rsidRDefault="00E21AA0">
      <w:pPr>
        <w:pStyle w:val="Header"/>
        <w:tabs>
          <w:tab w:val="clear" w:pos="4680"/>
          <w:tab w:val="clear" w:pos="9360"/>
          <w:tab w:val="center" w:pos="5040"/>
          <w:tab w:val="right" w:pos="10080"/>
        </w:tabs>
        <w:contextualSpacing/>
        <w:rPr>
          <w:rFonts w:cs="Arial"/>
          <w:color w:val="0070C0"/>
        </w:rPr>
      </w:pPr>
    </w:p>
    <w:p w14:paraId="0957AD1A"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0957AD1B"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957AD1C"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0957AD1D"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957AD1E"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0957AD1F"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957AD20"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0957AD21"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957AD22"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0957AD23"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957AD24"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0957AD25"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957AD26" w14:textId="77777777" w:rsidR="00E21AA0" w:rsidRDefault="002B456D">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0957AD27"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957AD28"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0957AD29"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0957AD2A" w14:textId="77777777" w:rsidR="00E21AA0" w:rsidRDefault="002B456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0957AD2B" w14:textId="77777777" w:rsidR="00E21AA0" w:rsidRDefault="00E21A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957AD2C" w14:textId="77777777" w:rsidR="00E21AA0" w:rsidRDefault="002B456D">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0957AD2D" w14:textId="77777777" w:rsidR="00E21AA0" w:rsidRDefault="00E21AA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57AD2E" w14:textId="77777777" w:rsidR="00E21AA0" w:rsidRDefault="002B456D">
      <w:pPr>
        <w:pStyle w:val="Level1"/>
      </w:pPr>
      <w:r>
        <w:rPr>
          <w:rFonts w:eastAsia="Arial"/>
          <w:bCs/>
          <w:lang w:val="fr-CA"/>
        </w:rPr>
        <w:tab/>
        <w:t>GÉNÉRALITÉS</w:t>
      </w:r>
    </w:p>
    <w:p w14:paraId="0957AD2F" w14:textId="77777777" w:rsidR="00E21AA0" w:rsidRDefault="00E21AA0">
      <w:pPr>
        <w:pStyle w:val="Level2"/>
        <w:numPr>
          <w:ilvl w:val="0"/>
          <w:numId w:val="0"/>
        </w:numPr>
      </w:pPr>
    </w:p>
    <w:p w14:paraId="0957AD30" w14:textId="77777777" w:rsidR="00E21AA0" w:rsidRDefault="002B456D">
      <w:pPr>
        <w:pStyle w:val="Level2"/>
      </w:pPr>
      <w:r>
        <w:rPr>
          <w:rFonts w:eastAsia="Arial"/>
          <w:lang w:val="fr-CA"/>
        </w:rPr>
        <w:tab/>
        <w:t>SOU</w:t>
      </w:r>
      <w:r>
        <w:rPr>
          <w:rFonts w:eastAsia="Arial"/>
          <w:lang w:val="fr-CA"/>
        </w:rPr>
        <w:t>MISSIONS</w:t>
      </w:r>
    </w:p>
    <w:p w14:paraId="0957AD31" w14:textId="77777777" w:rsidR="00E21AA0" w:rsidRDefault="002B456D">
      <w:r>
        <w:t xml:space="preserve"> </w:t>
      </w:r>
    </w:p>
    <w:p w14:paraId="0957AD32" w14:textId="77777777" w:rsidR="00E21AA0" w:rsidRDefault="002B456D">
      <w:pPr>
        <w:pStyle w:val="Level3"/>
      </w:pPr>
      <w:r>
        <w:rPr>
          <w:rFonts w:eastAsia="Arial"/>
          <w:lang w:val="fr-CA"/>
        </w:rPr>
        <w:tab/>
        <w:t>Soumissions d’action :</w:t>
      </w:r>
    </w:p>
    <w:p w14:paraId="0957AD33" w14:textId="77777777" w:rsidR="00E21AA0" w:rsidRDefault="002B456D">
      <w:pPr>
        <w:pStyle w:val="Level4"/>
      </w:pPr>
      <w:r>
        <w:rPr>
          <w:rFonts w:eastAsia="Arial"/>
          <w:lang w:val="fr-CA"/>
        </w:rPr>
        <w:tab/>
        <w:t>Dessins d’atelier : illustrer les produits, l’installation et la relation avec la construction adjacente.</w:t>
      </w:r>
    </w:p>
    <w:p w14:paraId="0957AD34" w14:textId="77777777" w:rsidR="00E21AA0" w:rsidRDefault="002B456D">
      <w:pPr>
        <w:pStyle w:val="Level4"/>
      </w:pPr>
      <w:r>
        <w:rPr>
          <w:rFonts w:eastAsia="Arial"/>
          <w:lang w:val="fr-CA"/>
        </w:rPr>
        <w:tab/>
        <w:t>Données sur le produit : Données descriptives du fabricant et attributs du produit.</w:t>
      </w:r>
    </w:p>
    <w:p w14:paraId="0957AD35" w14:textId="77777777" w:rsidR="00E21AA0" w:rsidRDefault="00E21AA0"/>
    <w:p w14:paraId="0957AD36" w14:textId="77777777" w:rsidR="00E21AA0" w:rsidRDefault="002B456D">
      <w:pPr>
        <w:pStyle w:val="Level3"/>
      </w:pPr>
      <w:r>
        <w:rPr>
          <w:rFonts w:eastAsia="Arial"/>
          <w:lang w:val="fr-CA"/>
        </w:rPr>
        <w:tab/>
        <w:t>Soumissions de clôture :</w:t>
      </w:r>
    </w:p>
    <w:p w14:paraId="0957AD37" w14:textId="77777777" w:rsidR="00E21AA0" w:rsidRDefault="002B456D">
      <w:pPr>
        <w:pStyle w:val="Level4"/>
      </w:pPr>
      <w:r>
        <w:rPr>
          <w:rFonts w:eastAsia="Arial"/>
          <w:lang w:val="fr-CA"/>
        </w:rPr>
        <w:tab/>
        <w:t>D</w:t>
      </w:r>
      <w:r>
        <w:rPr>
          <w:rFonts w:eastAsia="Arial"/>
          <w:lang w:val="fr-CA"/>
        </w:rPr>
        <w:t>onnées de fonctionnement et d’entretien</w:t>
      </w:r>
    </w:p>
    <w:p w14:paraId="0957AD38" w14:textId="77777777" w:rsidR="00E21AA0" w:rsidRDefault="00E21AA0">
      <w:bookmarkStart w:id="1" w:name="_Hlk37778670"/>
    </w:p>
    <w:p w14:paraId="0957AD39" w14:textId="77777777" w:rsidR="00E21AA0" w:rsidRDefault="002B456D">
      <w:pPr>
        <w:pStyle w:val="Level2"/>
      </w:pPr>
      <w:r>
        <w:rPr>
          <w:rFonts w:eastAsia="Arial"/>
          <w:lang w:val="fr-CA"/>
        </w:rPr>
        <w:tab/>
        <w:t>ASSURANCE DE LA QUALITÉ</w:t>
      </w:r>
    </w:p>
    <w:p w14:paraId="0957AD3A" w14:textId="77777777" w:rsidR="00E21AA0" w:rsidRDefault="00E21AA0"/>
    <w:p w14:paraId="0957AD3B" w14:textId="77777777" w:rsidR="00E21AA0" w:rsidRDefault="002B456D">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0957AD3C" w14:textId="77777777" w:rsidR="00E21AA0" w:rsidRDefault="00E21AA0"/>
    <w:p w14:paraId="0957AD3D" w14:textId="77777777" w:rsidR="00E21AA0" w:rsidRDefault="002B456D">
      <w:pPr>
        <w:pStyle w:val="Level2"/>
      </w:pPr>
      <w:r>
        <w:rPr>
          <w:rFonts w:eastAsia="Arial"/>
          <w:lang w:val="fr-CA"/>
        </w:rPr>
        <w:tab/>
        <w:t>GARANTIE</w:t>
      </w:r>
    </w:p>
    <w:p w14:paraId="0957AD3E" w14:textId="77777777" w:rsidR="00E21AA0" w:rsidRDefault="00E21AA0">
      <w:pPr>
        <w:rPr>
          <w:rFonts w:cs="Arial"/>
        </w:rPr>
      </w:pPr>
    </w:p>
    <w:p w14:paraId="0957AD3F" w14:textId="77777777" w:rsidR="00E21AA0" w:rsidRDefault="002B456D">
      <w:pPr>
        <w:rPr>
          <w:rFonts w:cs="Arial"/>
          <w:color w:val="0070C0"/>
        </w:rPr>
      </w:pPr>
      <w:r>
        <w:rPr>
          <w:rFonts w:eastAsia="Arial" w:cs="Arial"/>
          <w:color w:val="0070C0"/>
          <w:lang w:val="fr-CA"/>
        </w:rPr>
        <w:t>Reportez-vous aux données techniques pour les garanties disponibles pour chaque modèle d’actionneur.</w:t>
      </w:r>
    </w:p>
    <w:p w14:paraId="0957AD40" w14:textId="77777777" w:rsidR="00E21AA0" w:rsidRDefault="00E21AA0">
      <w:pPr>
        <w:rPr>
          <w:rFonts w:cs="Arial"/>
          <w:vanish/>
          <w:color w:val="0070C0"/>
        </w:rPr>
      </w:pPr>
    </w:p>
    <w:p w14:paraId="0957AD41" w14:textId="77777777" w:rsidR="00E21AA0" w:rsidRDefault="002B456D">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0957AD42" w14:textId="77777777" w:rsidR="00E21AA0" w:rsidRDefault="00E21AA0"/>
    <w:p w14:paraId="0957AD43" w14:textId="77777777" w:rsidR="00E21AA0" w:rsidRDefault="002B456D">
      <w:pPr>
        <w:pStyle w:val="Level1"/>
      </w:pPr>
      <w:r>
        <w:rPr>
          <w:rFonts w:eastAsia="Arial"/>
          <w:bCs/>
          <w:lang w:val="fr-CA"/>
        </w:rPr>
        <w:tab/>
        <w:t>PRODUITS</w:t>
      </w:r>
    </w:p>
    <w:p w14:paraId="0957AD44" w14:textId="77777777" w:rsidR="00E21AA0" w:rsidRDefault="00E21AA0"/>
    <w:p w14:paraId="0957AD45" w14:textId="77777777" w:rsidR="00E21AA0" w:rsidRDefault="002B456D">
      <w:pPr>
        <w:pStyle w:val="Level2"/>
      </w:pPr>
      <w:r>
        <w:rPr>
          <w:rFonts w:eastAsia="Arial"/>
          <w:lang w:val="fr-CA"/>
        </w:rPr>
        <w:tab/>
        <w:t>FABRICANTS</w:t>
      </w:r>
    </w:p>
    <w:p w14:paraId="0957AD46" w14:textId="77777777" w:rsidR="00E21AA0" w:rsidRDefault="00E21AA0"/>
    <w:p w14:paraId="0957AD47" w14:textId="015A6B78" w:rsidR="00E21AA0" w:rsidRDefault="002B456D">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0957AD48" w14:textId="77777777" w:rsidR="00E21AA0" w:rsidRDefault="00E21AA0">
      <w:pPr>
        <w:pStyle w:val="Level4"/>
        <w:numPr>
          <w:ilvl w:val="0"/>
          <w:numId w:val="0"/>
        </w:numPr>
      </w:pPr>
    </w:p>
    <w:p w14:paraId="0957AD49" w14:textId="77777777" w:rsidR="00E21AA0" w:rsidRDefault="002B456D">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0957AD4A" w14:textId="77777777" w:rsidR="00E21AA0" w:rsidRDefault="00E21AA0"/>
    <w:p w14:paraId="0957AD4B" w14:textId="77777777" w:rsidR="00E21AA0" w:rsidRDefault="002B456D">
      <w:pPr>
        <w:pStyle w:val="Level2"/>
      </w:pPr>
      <w:r>
        <w:rPr>
          <w:rFonts w:eastAsia="Arial"/>
          <w:lang w:val="fr-CA"/>
        </w:rPr>
        <w:t xml:space="preserve"> </w:t>
      </w:r>
      <w:r>
        <w:rPr>
          <w:rFonts w:eastAsia="Arial"/>
          <w:lang w:val="fr-CA"/>
        </w:rPr>
        <w:tab/>
        <w:t>UNITÉS FABRIQUÉES</w:t>
      </w:r>
    </w:p>
    <w:p w14:paraId="0957AD4C" w14:textId="77777777" w:rsidR="00E21AA0" w:rsidRDefault="00E21AA0"/>
    <w:p w14:paraId="0957AE0D" w14:textId="77777777" w:rsidR="00E21AA0" w:rsidRDefault="002B456D">
      <w:pPr>
        <w:rPr>
          <w:rFonts w:cs="Arial"/>
          <w:color w:val="0070C0"/>
        </w:rPr>
      </w:pPr>
      <w:r>
        <w:rPr>
          <w:rFonts w:eastAsia="Arial" w:cs="Arial"/>
          <w:color w:val="0070C0"/>
          <w:lang w:val="fr-CA"/>
        </w:rPr>
        <w:t>Conservez les éléments suivants pour un actionneur pour applications résidentielles et commerciales légères, alimenté par courant continu de 12 V pour barrières coulissantes ayant une largeur maximale de 7,6 m (25 pi), un poids m</w:t>
      </w:r>
      <w:r>
        <w:rPr>
          <w:rFonts w:eastAsia="Arial" w:cs="Arial"/>
          <w:color w:val="0070C0"/>
          <w:lang w:val="fr-CA"/>
        </w:rPr>
        <w:t>aximal de 362,8 kg (800 lb) et jusqu’à 120 cycles par jour. Reportez-vous à la documentation technique de LiftMaster pour connaître les détails supplémentaires du produit.</w:t>
      </w:r>
    </w:p>
    <w:p w14:paraId="0957AE0E" w14:textId="77777777" w:rsidR="00E21AA0" w:rsidRDefault="00E21AA0">
      <w:pPr>
        <w:rPr>
          <w:rFonts w:cs="Arial"/>
          <w:vanish/>
          <w:color w:val="0070C0"/>
        </w:rPr>
      </w:pPr>
    </w:p>
    <w:p w14:paraId="0957AE0F" w14:textId="77777777" w:rsidR="00E21AA0" w:rsidRDefault="002B456D">
      <w:pPr>
        <w:pStyle w:val="Level3"/>
      </w:pPr>
      <w:r>
        <w:rPr>
          <w:rFonts w:eastAsia="Arial"/>
          <w:lang w:val="fr-CA"/>
        </w:rPr>
        <w:tab/>
        <w:t>Actionneurs de barrière coulissante :</w:t>
      </w:r>
    </w:p>
    <w:p w14:paraId="0957AE10" w14:textId="77777777" w:rsidR="00E21AA0" w:rsidRDefault="002B456D">
      <w:pPr>
        <w:pStyle w:val="Level4"/>
      </w:pPr>
      <w:r>
        <w:rPr>
          <w:rFonts w:eastAsia="Arial"/>
          <w:lang w:val="fr-CA"/>
        </w:rPr>
        <w:tab/>
        <w:t xml:space="preserve">Modèle : RSL12UL. </w:t>
      </w:r>
    </w:p>
    <w:p w14:paraId="0957AE11" w14:textId="77777777" w:rsidR="00E21AA0" w:rsidRDefault="002B456D">
      <w:pPr>
        <w:pStyle w:val="Level4"/>
      </w:pPr>
      <w:r>
        <w:rPr>
          <w:rFonts w:eastAsia="Arial"/>
          <w:lang w:val="fr-CA"/>
        </w:rPr>
        <w:tab/>
      </w:r>
      <w:r>
        <w:rPr>
          <w:rFonts w:eastAsia="Arial"/>
          <w:lang w:val="fr-CA"/>
        </w:rPr>
        <w:t>Fonctionnement : Entraîné par engrenages.</w:t>
      </w:r>
    </w:p>
    <w:p w14:paraId="0957AE12" w14:textId="77777777" w:rsidR="00E21AA0" w:rsidRDefault="002B456D">
      <w:pPr>
        <w:pStyle w:val="Level4"/>
      </w:pPr>
      <w:r>
        <w:rPr>
          <w:rFonts w:eastAsia="Arial"/>
          <w:lang w:val="fr-CA"/>
        </w:rPr>
        <w:tab/>
        <w:t xml:space="preserve">Conforme aux normes UL 325, UL 991, ASTM F2200 et CAS C22.2 n° 247. </w:t>
      </w:r>
    </w:p>
    <w:p w14:paraId="0957AE13" w14:textId="77777777" w:rsidR="00E21AA0" w:rsidRDefault="002B456D">
      <w:pPr>
        <w:pStyle w:val="Level4"/>
      </w:pPr>
      <w:r>
        <w:rPr>
          <w:rFonts w:eastAsia="Arial"/>
          <w:lang w:val="fr-CA"/>
        </w:rPr>
        <w:tab/>
        <w:t>Moteur : 12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0957AE14" w14:textId="77777777" w:rsidR="00E21AA0" w:rsidRDefault="002B456D">
      <w:pPr>
        <w:pStyle w:val="Level4"/>
      </w:pPr>
      <w:r>
        <w:rPr>
          <w:rFonts w:eastAsia="Arial"/>
          <w:lang w:val="fr-CA"/>
        </w:rPr>
        <w:tab/>
        <w:t>Vitesse de course : Variable, 15 à 30 cm/s (6 à 1</w:t>
      </w:r>
      <w:r>
        <w:rPr>
          <w:rFonts w:eastAsia="Arial"/>
          <w:lang w:val="fr-CA"/>
        </w:rPr>
        <w:t>2 po/s).</w:t>
      </w:r>
    </w:p>
    <w:p w14:paraId="0957AE15" w14:textId="77777777" w:rsidR="00E21AA0" w:rsidRDefault="002B456D">
      <w:pPr>
        <w:pStyle w:val="Level4"/>
      </w:pPr>
      <w:r>
        <w:rPr>
          <w:rFonts w:eastAsia="Arial"/>
          <w:lang w:val="fr-CA"/>
        </w:rPr>
        <w:t xml:space="preserve"> </w:t>
      </w:r>
      <w:r>
        <w:rPr>
          <w:rFonts w:eastAsia="Arial"/>
          <w:lang w:val="fr-CA"/>
        </w:rPr>
        <w:tab/>
        <w:t xml:space="preserve">Batterie de secours : </w:t>
      </w:r>
      <w:r>
        <w:rPr>
          <w:rFonts w:eastAsia="Arial"/>
          <w:color w:val="FF0000"/>
          <w:lang w:val="fr-CA"/>
        </w:rPr>
        <w:t>[7 Ah.] [33 Ah.]</w:t>
      </w:r>
    </w:p>
    <w:p w14:paraId="0957AE16" w14:textId="77777777" w:rsidR="00E21AA0" w:rsidRDefault="002B456D">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0957AE17" w14:textId="77777777" w:rsidR="00E21AA0" w:rsidRDefault="002B456D">
      <w:pPr>
        <w:pStyle w:val="Level5"/>
      </w:pPr>
      <w:r>
        <w:rPr>
          <w:rFonts w:eastAsia="Arial"/>
          <w:lang w:val="fr-CA"/>
        </w:rPr>
        <w:t xml:space="preserve"> </w:t>
      </w:r>
      <w:r>
        <w:rPr>
          <w:rFonts w:eastAsia="Arial"/>
          <w:lang w:val="fr-CA"/>
        </w:rPr>
        <w:tab/>
        <w:t>Connectivité Internet : Technologie MyQ avec 50 canaux SSF.</w:t>
      </w:r>
    </w:p>
    <w:p w14:paraId="0957AE18" w14:textId="77777777" w:rsidR="00E21AA0" w:rsidRDefault="002B456D">
      <w:pPr>
        <w:pStyle w:val="Level5"/>
      </w:pPr>
      <w:r>
        <w:rPr>
          <w:rFonts w:eastAsia="Arial"/>
          <w:lang w:val="fr-CA"/>
        </w:rPr>
        <w:t xml:space="preserve"> </w:t>
      </w:r>
      <w:r>
        <w:rPr>
          <w:rFonts w:eastAsia="Arial"/>
          <w:lang w:val="fr-CA"/>
        </w:rPr>
        <w:tab/>
        <w:t xml:space="preserve">Récepteur radio : Technologie Security+ 2.0 </w:t>
      </w:r>
    </w:p>
    <w:p w14:paraId="0957AE19" w14:textId="77777777" w:rsidR="00E21AA0" w:rsidRDefault="002B456D">
      <w:pPr>
        <w:pStyle w:val="Level5"/>
      </w:pPr>
      <w:r>
        <w:rPr>
          <w:rFonts w:eastAsia="Arial"/>
          <w:lang w:val="fr-CA"/>
        </w:rPr>
        <w:tab/>
        <w:t>Cellules photoélectriques rétroréfléchissantes surveillées.</w:t>
      </w:r>
    </w:p>
    <w:p w14:paraId="0957AE1A" w14:textId="77777777" w:rsidR="00E21AA0" w:rsidRDefault="002B456D">
      <w:pPr>
        <w:pStyle w:val="Level5"/>
      </w:pPr>
      <w:r>
        <w:rPr>
          <w:rFonts w:eastAsia="Arial"/>
          <w:lang w:val="fr-CA"/>
        </w:rPr>
        <w:t xml:space="preserve"> </w:t>
      </w:r>
      <w:r>
        <w:rPr>
          <w:rFonts w:eastAsia="Arial"/>
          <w:lang w:val="fr-CA"/>
        </w:rPr>
        <w:tab/>
        <w:t>Bord</w:t>
      </w:r>
      <w:r>
        <w:rPr>
          <w:rFonts w:eastAsia="Arial"/>
          <w:lang w:val="fr-CA"/>
        </w:rPr>
        <w:t xml:space="preserve">ure de sécurité câblée à petit profil surveillée. </w:t>
      </w:r>
    </w:p>
    <w:p w14:paraId="0957AE1B" w14:textId="77777777" w:rsidR="00E21AA0" w:rsidRDefault="00E21AA0">
      <w:pPr>
        <w:rPr>
          <w:rFonts w:cs="Arial"/>
          <w:vanish/>
          <w:color w:val="0070C0"/>
        </w:rPr>
      </w:pPr>
    </w:p>
    <w:p w14:paraId="0957AE1C" w14:textId="77777777" w:rsidR="00E21AA0" w:rsidRDefault="002B456D">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 LiftMaster pour obtenir de l’aide sur la sélection des accessoires.</w:t>
      </w:r>
    </w:p>
    <w:p w14:paraId="0957AE1D" w14:textId="77777777" w:rsidR="00E21AA0" w:rsidRDefault="002B456D">
      <w:pPr>
        <w:pStyle w:val="SpecPara4"/>
        <w:numPr>
          <w:ilvl w:val="0"/>
          <w:numId w:val="0"/>
        </w:numPr>
        <w:rPr>
          <w:rFonts w:cs="Arial"/>
          <w:vanish/>
          <w:color w:val="0070C0"/>
        </w:rPr>
      </w:pPr>
      <w:r>
        <w:rPr>
          <w:rFonts w:cs="Arial"/>
          <w:vanish/>
          <w:color w:val="0070C0"/>
        </w:rPr>
        <w:t xml:space="preserve"> </w:t>
      </w:r>
    </w:p>
    <w:p w14:paraId="0957AE1E" w14:textId="77777777" w:rsidR="00E21AA0" w:rsidRDefault="002B456D">
      <w:pPr>
        <w:pStyle w:val="Level4"/>
      </w:pPr>
      <w:r>
        <w:rPr>
          <w:rFonts w:eastAsia="Arial"/>
          <w:lang w:val="fr-CA"/>
        </w:rPr>
        <w:t xml:space="preserve"> </w:t>
      </w:r>
      <w:r>
        <w:rPr>
          <w:rFonts w:eastAsia="Arial"/>
          <w:lang w:val="fr-CA"/>
        </w:rPr>
        <w:tab/>
        <w:t>Accessoires :</w:t>
      </w:r>
    </w:p>
    <w:p w14:paraId="0957AE1F" w14:textId="77777777" w:rsidR="00E21AA0" w:rsidRDefault="002B456D">
      <w:pPr>
        <w:pStyle w:val="Level5"/>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réfléchissantes.] [Cellules photoélectriques à faisceau continu.] [Bordure sans fil avec émetteur et récepteur.] [Émetteur-récepteur de bordure sans fil.]</w:t>
      </w:r>
    </w:p>
    <w:p w14:paraId="0957AE20" w14:textId="77777777" w:rsidR="00E21AA0" w:rsidRDefault="002B456D">
      <w:pPr>
        <w:pStyle w:val="Level5"/>
      </w:pPr>
      <w:r>
        <w:rPr>
          <w:rFonts w:eastAsia="Arial"/>
          <w:lang w:val="fr-CA"/>
        </w:rPr>
        <w:t xml:space="preserve"> </w:t>
      </w:r>
      <w:r>
        <w:rPr>
          <w:rFonts w:eastAsia="Arial"/>
          <w:lang w:val="fr-CA"/>
        </w:rPr>
        <w:tab/>
        <w:t>Bordures surve</w:t>
      </w:r>
      <w:r>
        <w:rPr>
          <w:rFonts w:eastAsia="Arial"/>
          <w:lang w:val="fr-CA"/>
        </w:rPr>
        <w:t xml:space="preserve">illées câblées : </w:t>
      </w:r>
      <w:r>
        <w:rPr>
          <w:rFonts w:eastAsia="Arial"/>
          <w:color w:val="FF0000"/>
          <w:lang w:val="fr-CA"/>
        </w:rPr>
        <w:t>[Bordure à faible profil.] [</w:t>
      </w:r>
      <w:r>
        <w:rPr>
          <w:rFonts w:eastAsia="Arial" w:cs="Arial"/>
          <w:color w:val="FF0000"/>
          <w:lang w:val="fr-CA"/>
        </w:rPr>
        <w:t>Bordure à large profil.]</w:t>
      </w:r>
    </w:p>
    <w:p w14:paraId="0957AE21" w14:textId="77777777" w:rsidR="00E21AA0" w:rsidRDefault="002B456D">
      <w:pPr>
        <w:pStyle w:val="Level5"/>
      </w:pPr>
      <w:r>
        <w:rPr>
          <w:rFonts w:eastAsia="Arial"/>
          <w:lang w:val="fr-CA"/>
        </w:rPr>
        <w:t xml:space="preserve"> </w:t>
      </w:r>
      <w:r>
        <w:rPr>
          <w:rFonts w:eastAsia="Arial"/>
          <w:lang w:val="fr-CA"/>
        </w:rPr>
        <w:tab/>
        <w:t>Clavier sans fil commercial :</w:t>
      </w:r>
    </w:p>
    <w:p w14:paraId="0957AE22" w14:textId="77777777" w:rsidR="00E21AA0" w:rsidRDefault="002B456D">
      <w:pPr>
        <w:pStyle w:val="Level5"/>
      </w:pPr>
      <w:r>
        <w:rPr>
          <w:rFonts w:eastAsia="Arial"/>
          <w:lang w:val="fr-CA"/>
        </w:rPr>
        <w:t xml:space="preserve"> </w:t>
      </w:r>
      <w:r>
        <w:rPr>
          <w:rFonts w:eastAsia="Arial"/>
          <w:lang w:val="fr-CA"/>
        </w:rPr>
        <w:tab/>
      </w:r>
      <w:r>
        <w:rPr>
          <w:rFonts w:eastAsia="Arial"/>
          <w:color w:val="FF0000"/>
          <w:lang w:val="fr-CA"/>
        </w:rPr>
        <w:t xml:space="preserve">Télécommande à [Deux-] [Quatre-] </w:t>
      </w:r>
      <w:r>
        <w:rPr>
          <w:rFonts w:eastAsia="Arial"/>
          <w:lang w:val="fr-CA"/>
        </w:rPr>
        <w:t>boutons Security+ 2.0.</w:t>
      </w:r>
    </w:p>
    <w:p w14:paraId="0957AE23" w14:textId="77777777" w:rsidR="00E21AA0" w:rsidRDefault="002B456D">
      <w:pPr>
        <w:pStyle w:val="Level5"/>
      </w:pPr>
      <w:r>
        <w:rPr>
          <w:rFonts w:eastAsia="Arial"/>
          <w:lang w:val="fr-CA"/>
        </w:rPr>
        <w:t xml:space="preserve"> </w:t>
      </w:r>
      <w:r>
        <w:rPr>
          <w:rFonts w:eastAsia="Arial"/>
          <w:lang w:val="fr-CA"/>
        </w:rPr>
        <w:tab/>
        <w:t>Passerelle Internet.</w:t>
      </w:r>
    </w:p>
    <w:p w14:paraId="0957AE24" w14:textId="77777777" w:rsidR="00E21AA0" w:rsidRDefault="002B456D">
      <w:pPr>
        <w:pStyle w:val="Level5"/>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Intercom vidéo intelligent.</w:t>
      </w:r>
    </w:p>
    <w:p w14:paraId="0957AE25" w14:textId="77777777" w:rsidR="00E21AA0" w:rsidRDefault="002B456D">
      <w:pPr>
        <w:pStyle w:val="Level5"/>
      </w:pPr>
      <w:r>
        <w:rPr>
          <w:rFonts w:eastAsia="Arial"/>
          <w:lang w:val="fr-CA"/>
        </w:rPr>
        <w:t xml:space="preserve"> </w:t>
      </w:r>
      <w:r>
        <w:rPr>
          <w:rFonts w:eastAsia="Arial"/>
          <w:lang w:val="fr-CA"/>
        </w:rPr>
        <w:tab/>
        <w:t>Récepteur de contrôle d’</w:t>
      </w:r>
      <w:r>
        <w:rPr>
          <w:rFonts w:eastAsia="Arial"/>
          <w:lang w:val="fr-CA"/>
        </w:rPr>
        <w:t>accès d’application commerciale.</w:t>
      </w:r>
    </w:p>
    <w:p w14:paraId="0957AE26" w14:textId="77777777" w:rsidR="00E21AA0" w:rsidRDefault="002B456D">
      <w:pPr>
        <w:pStyle w:val="Level5"/>
      </w:pPr>
      <w:r>
        <w:rPr>
          <w:rFonts w:eastAsia="Arial"/>
          <w:lang w:val="fr-CA"/>
        </w:rPr>
        <w:t xml:space="preserve"> </w:t>
      </w:r>
      <w:r>
        <w:rPr>
          <w:rFonts w:eastAsia="Arial"/>
          <w:lang w:val="fr-CA"/>
        </w:rPr>
        <w:tab/>
        <w:t>Panneau solaire.</w:t>
      </w:r>
    </w:p>
    <w:p w14:paraId="0957AE27" w14:textId="77777777" w:rsidR="00E21AA0" w:rsidRDefault="002B456D">
      <w:pPr>
        <w:pStyle w:val="Level5"/>
      </w:pPr>
      <w:r>
        <w:rPr>
          <w:rFonts w:eastAsia="Arial"/>
          <w:lang w:val="fr-CA"/>
        </w:rPr>
        <w:t xml:space="preserve"> </w:t>
      </w:r>
      <w:r>
        <w:rPr>
          <w:rFonts w:eastAsia="Arial"/>
          <w:lang w:val="fr-CA"/>
        </w:rPr>
        <w:tab/>
        <w:t>Contrôle d’accès par téléphone.</w:t>
      </w:r>
    </w:p>
    <w:p w14:paraId="0957AE28" w14:textId="77777777" w:rsidR="00E21AA0" w:rsidRDefault="002B456D">
      <w:pPr>
        <w:pStyle w:val="Level5"/>
      </w:pPr>
      <w:r>
        <w:rPr>
          <w:rFonts w:eastAsia="Arial"/>
          <w:lang w:val="fr-CA"/>
        </w:rPr>
        <w:t xml:space="preserve"> </w:t>
      </w:r>
      <w:r>
        <w:rPr>
          <w:rFonts w:eastAsia="Arial"/>
          <w:lang w:val="fr-CA"/>
        </w:rPr>
        <w:tab/>
        <w:t>Détecteur de boucle.</w:t>
      </w:r>
    </w:p>
    <w:p w14:paraId="0957AE29" w14:textId="77777777" w:rsidR="00E21AA0" w:rsidRDefault="002B456D">
      <w:pPr>
        <w:pStyle w:val="Level5"/>
      </w:pPr>
      <w:r>
        <w:rPr>
          <w:rFonts w:eastAsia="Arial"/>
          <w:lang w:val="fr-CA"/>
        </w:rPr>
        <w:t xml:space="preserve"> </w:t>
      </w:r>
      <w:r>
        <w:rPr>
          <w:rFonts w:eastAsia="Arial"/>
          <w:lang w:val="fr-CA"/>
        </w:rPr>
        <w:tab/>
        <w:t>Serrure électromagnétique.</w:t>
      </w:r>
    </w:p>
    <w:p w14:paraId="0957AE2A" w14:textId="77777777" w:rsidR="00E21AA0" w:rsidRDefault="002B456D">
      <w:pPr>
        <w:pStyle w:val="Level5"/>
      </w:pPr>
      <w:r>
        <w:rPr>
          <w:rFonts w:eastAsia="Arial"/>
          <w:lang w:val="fr-CA"/>
        </w:rPr>
        <w:t xml:space="preserve"> </w:t>
      </w:r>
      <w:r>
        <w:rPr>
          <w:rFonts w:eastAsia="Arial"/>
          <w:lang w:val="fr-CA"/>
        </w:rPr>
        <w:tab/>
        <w:t>Nécessaire de chauffage.</w:t>
      </w:r>
    </w:p>
    <w:p w14:paraId="0957AE2B" w14:textId="77777777" w:rsidR="00E21AA0" w:rsidRDefault="00E21AA0"/>
    <w:p w14:paraId="0957AEE5" w14:textId="77777777" w:rsidR="00E21AA0" w:rsidRDefault="002B456D">
      <w:pPr>
        <w:pStyle w:val="Level1"/>
      </w:pPr>
      <w:r>
        <w:rPr>
          <w:rFonts w:eastAsia="Arial"/>
          <w:bCs/>
          <w:lang w:val="fr-CA"/>
        </w:rPr>
        <w:tab/>
        <w:t>EXÉCUTION</w:t>
      </w:r>
    </w:p>
    <w:p w14:paraId="0957AEE6" w14:textId="77777777" w:rsidR="00E21AA0" w:rsidRDefault="00E21AA0"/>
    <w:p w14:paraId="0957AEE7" w14:textId="77777777" w:rsidR="00E21AA0" w:rsidRDefault="002B456D">
      <w:pPr>
        <w:pStyle w:val="Level2"/>
      </w:pPr>
      <w:r>
        <w:rPr>
          <w:rFonts w:eastAsia="Arial"/>
          <w:lang w:val="fr-CA"/>
        </w:rPr>
        <w:tab/>
        <w:t>INSTALLATION</w:t>
      </w:r>
    </w:p>
    <w:p w14:paraId="0957AEE8" w14:textId="77777777" w:rsidR="00E21AA0" w:rsidRDefault="00E21AA0">
      <w:pPr>
        <w:pStyle w:val="Level2"/>
        <w:numPr>
          <w:ilvl w:val="0"/>
          <w:numId w:val="0"/>
        </w:numPr>
      </w:pPr>
    </w:p>
    <w:p w14:paraId="0957AEE9" w14:textId="77777777" w:rsidR="00E21AA0" w:rsidRDefault="002B456D">
      <w:pPr>
        <w:pStyle w:val="Level3"/>
      </w:pPr>
      <w:r>
        <w:rPr>
          <w:rFonts w:eastAsia="Arial"/>
          <w:lang w:val="fr-CA"/>
        </w:rPr>
        <w:tab/>
        <w:t xml:space="preserve">Installer conformément aux instructions du fabricant. </w:t>
      </w:r>
    </w:p>
    <w:p w14:paraId="0957AEEA" w14:textId="77777777" w:rsidR="00E21AA0" w:rsidRDefault="00E21AA0"/>
    <w:p w14:paraId="0957AEEB" w14:textId="77777777" w:rsidR="00E21AA0" w:rsidRDefault="002B456D">
      <w:pPr>
        <w:pStyle w:val="Level2"/>
      </w:pPr>
      <w:r>
        <w:rPr>
          <w:rFonts w:eastAsia="Arial"/>
          <w:lang w:val="fr-CA"/>
        </w:rPr>
        <w:tab/>
        <w:t>ACTIVITÉS DE CLÔTURE</w:t>
      </w:r>
    </w:p>
    <w:p w14:paraId="0957AEEC" w14:textId="77777777" w:rsidR="00E21AA0" w:rsidRDefault="00E21AA0">
      <w:pPr>
        <w:pStyle w:val="Level2"/>
        <w:numPr>
          <w:ilvl w:val="0"/>
          <w:numId w:val="0"/>
        </w:numPr>
      </w:pPr>
    </w:p>
    <w:p w14:paraId="0957AEED" w14:textId="77777777" w:rsidR="00E21AA0" w:rsidRDefault="002B456D">
      <w:pPr>
        <w:pStyle w:val="Level3"/>
      </w:pPr>
      <w:r>
        <w:rPr>
          <w:rFonts w:eastAsia="Arial"/>
          <w:lang w:val="fr-CA"/>
        </w:rPr>
        <w:t xml:space="preserve"> </w:t>
      </w:r>
      <w:r>
        <w:rPr>
          <w:rFonts w:eastAsia="Arial"/>
          <w:lang w:val="fr-CA"/>
        </w:rPr>
        <w:tab/>
        <w:t xml:space="preserve">Tester et ajuster le bon </w:t>
      </w:r>
      <w:r>
        <w:rPr>
          <w:rFonts w:eastAsia="Arial"/>
          <w:lang w:val="fr-CA"/>
        </w:rPr>
        <w:t>fonctionnement des opérateurs.</w:t>
      </w:r>
    </w:p>
    <w:p w14:paraId="0957AEEE" w14:textId="77777777" w:rsidR="00E21AA0" w:rsidRDefault="00E21AA0"/>
    <w:p w14:paraId="0957AEEF" w14:textId="77777777" w:rsidR="00E21AA0" w:rsidRDefault="002B456D">
      <w:pPr>
        <w:pStyle w:val="Level3"/>
      </w:pPr>
      <w:r>
        <w:rPr>
          <w:rFonts w:eastAsia="Arial"/>
          <w:lang w:val="fr-CA"/>
        </w:rPr>
        <w:tab/>
        <w:t>Démonstration : Démontrer le fonctionnement et la programmation des opérateurs au propriétaire.</w:t>
      </w:r>
    </w:p>
    <w:p w14:paraId="0957AEF0" w14:textId="77777777" w:rsidR="00E21AA0" w:rsidRDefault="00E21AA0">
      <w:pPr>
        <w:rPr>
          <w:rFonts w:cs="Arial"/>
        </w:rPr>
      </w:pPr>
    </w:p>
    <w:p w14:paraId="0957AEF1" w14:textId="77777777" w:rsidR="00E21AA0" w:rsidRDefault="00E21AA0">
      <w:pPr>
        <w:rPr>
          <w:rFonts w:cs="Arial"/>
        </w:rPr>
      </w:pPr>
    </w:p>
    <w:p w14:paraId="0957AEF2" w14:textId="77777777" w:rsidR="00E21AA0" w:rsidRDefault="002B456D">
      <w:pPr>
        <w:jc w:val="center"/>
        <w:rPr>
          <w:rFonts w:cs="Arial"/>
        </w:rPr>
      </w:pPr>
      <w:r>
        <w:rPr>
          <w:rFonts w:eastAsia="Arial" w:cs="Arial"/>
          <w:lang w:val="fr-CA"/>
        </w:rPr>
        <w:t>FIN DE LA SECTION</w:t>
      </w:r>
    </w:p>
    <w:sectPr w:rsidR="00E21AA0">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C543" w14:textId="77777777" w:rsidR="002B456D" w:rsidRDefault="002B456D">
      <w:r>
        <w:separator/>
      </w:r>
    </w:p>
  </w:endnote>
  <w:endnote w:type="continuationSeparator" w:id="0">
    <w:p w14:paraId="57568FC1" w14:textId="77777777" w:rsidR="002B456D" w:rsidRDefault="002B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EFB" w14:textId="77777777" w:rsidR="00E21AA0" w:rsidRDefault="00E21AA0">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957AEFC" w14:textId="77777777" w:rsidR="00E21AA0" w:rsidRDefault="00E21A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EFD" w14:textId="77777777" w:rsidR="00E21AA0" w:rsidRDefault="00E21AA0">
    <w:pPr>
      <w:tabs>
        <w:tab w:val="center" w:pos="5040"/>
        <w:tab w:val="right" w:pos="10079"/>
      </w:tabs>
      <w:rPr>
        <w:rFonts w:cs="Arial"/>
      </w:rPr>
    </w:pPr>
  </w:p>
  <w:p w14:paraId="0957AEFE" w14:textId="77777777" w:rsidR="00E21AA0" w:rsidRDefault="002B456D">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0957AEFF" w14:textId="77777777" w:rsidR="00E21AA0" w:rsidRDefault="002B456D">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0CE9" w14:textId="77777777" w:rsidR="002B456D" w:rsidRDefault="002B456D">
      <w:r>
        <w:separator/>
      </w:r>
    </w:p>
  </w:footnote>
  <w:footnote w:type="continuationSeparator" w:id="0">
    <w:p w14:paraId="6C6D40B6" w14:textId="77777777" w:rsidR="002B456D" w:rsidRDefault="002B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EF7" w14:textId="77777777" w:rsidR="00E21AA0" w:rsidRDefault="00E21AA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957AEF8" w14:textId="77777777" w:rsidR="00E21AA0" w:rsidRDefault="00E21A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AEF9" w14:textId="77777777" w:rsidR="00E21AA0" w:rsidRDefault="00E21AA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957AEFA" w14:textId="77777777" w:rsidR="00E21AA0" w:rsidRDefault="00E21A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A0"/>
    <w:rsid w:val="00153D1F"/>
    <w:rsid w:val="002B456D"/>
    <w:rsid w:val="00C90F5B"/>
    <w:rsid w:val="00E21A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7AD1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5280</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2022-02-01T15:51:00Z</dcterms:created>
  <dcterms:modified xsi:type="dcterms:W3CDTF">2022-02-01T15:51:00Z</dcterms:modified>
</cp:coreProperties>
</file>