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D57AAE">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0D" w14:textId="77777777" w:rsidR="00E57BBF" w:rsidRDefault="00DA14C3">
      <w:pPr>
        <w:pStyle w:val="Level3"/>
      </w:pPr>
      <w:r>
        <w:rPr>
          <w:rFonts w:eastAsia="Arial"/>
          <w:lang w:val="es-MX"/>
        </w:rPr>
        <w:tab/>
        <w:t>Operadores de puerta:</w:t>
      </w:r>
    </w:p>
    <w:p w14:paraId="774F6E0E" w14:textId="77777777" w:rsidR="00E57BBF" w:rsidRDefault="00DA14C3">
      <w:pPr>
        <w:pStyle w:val="Level4"/>
      </w:pPr>
      <w:r>
        <w:rPr>
          <w:rFonts w:eastAsia="Arial"/>
          <w:lang w:val="es-MX"/>
        </w:rPr>
        <w:tab/>
        <w:t>Modelo: MHS.</w:t>
      </w:r>
    </w:p>
    <w:p w14:paraId="774F6E0F" w14:textId="77777777" w:rsidR="00E57BBF" w:rsidRDefault="00DA14C3">
      <w:pPr>
        <w:pStyle w:val="Level4"/>
      </w:pPr>
      <w:r>
        <w:rPr>
          <w:rFonts w:eastAsia="Arial"/>
          <w:lang w:val="es-MX"/>
        </w:rPr>
        <w:t xml:space="preserve"> </w:t>
      </w:r>
      <w:r>
        <w:rPr>
          <w:rFonts w:eastAsia="Arial"/>
          <w:lang w:val="es-MX"/>
        </w:rPr>
        <w:tab/>
        <w:t>Operación: Contraeje.</w:t>
      </w:r>
    </w:p>
    <w:p w14:paraId="774F6E10" w14:textId="77777777" w:rsidR="00E57BBF" w:rsidRDefault="00DA14C3">
      <w:pPr>
        <w:pStyle w:val="Level4"/>
      </w:pPr>
      <w:r>
        <w:rPr>
          <w:rFonts w:eastAsia="Arial"/>
          <w:lang w:val="es-MX"/>
        </w:rPr>
        <w:tab/>
        <w:t>Montaje: Pared.</w:t>
      </w:r>
    </w:p>
    <w:p w14:paraId="774F6E11" w14:textId="77777777" w:rsidR="00E57BBF" w:rsidRDefault="00DA14C3">
      <w:pPr>
        <w:pStyle w:val="Level4"/>
      </w:pPr>
      <w:r>
        <w:rPr>
          <w:rFonts w:eastAsia="Arial"/>
          <w:lang w:val="es-MX"/>
        </w:rPr>
        <w:tab/>
        <w:t xml:space="preserve">Operación manual: Elevador de cadena a nivel de piso, con interbloqueo eléctrico. </w:t>
      </w:r>
    </w:p>
    <w:p w14:paraId="774F6E12" w14:textId="77777777" w:rsidR="00E57BBF" w:rsidRPr="00186101" w:rsidRDefault="00DA14C3">
      <w:pPr>
        <w:pStyle w:val="Level4"/>
      </w:pPr>
      <w:r w:rsidRPr="00186101">
        <w:rPr>
          <w:rFonts w:eastAsia="Arial"/>
          <w:lang w:val="es-MX"/>
        </w:rPr>
        <w:tab/>
        <w:t>Ciclo de trabajo nominal: Máximo 12 ciclos por hora y 50 ciclos por día.</w:t>
      </w:r>
    </w:p>
    <w:p w14:paraId="774F6E13" w14:textId="77777777" w:rsidR="00E57BBF" w:rsidRDefault="00DA14C3">
      <w:pPr>
        <w:pStyle w:val="Level4"/>
      </w:pPr>
      <w:r>
        <w:rPr>
          <w:rFonts w:eastAsia="Arial"/>
          <w:lang w:val="es-MX"/>
        </w:rPr>
        <w:t xml:space="preserve"> </w:t>
      </w:r>
      <w:r>
        <w:rPr>
          <w:rFonts w:eastAsia="Arial"/>
          <w:lang w:val="es-MX"/>
        </w:rPr>
        <w:tab/>
        <w:t>Cumple con la norma UL 325.</w:t>
      </w:r>
    </w:p>
    <w:p w14:paraId="774F6E14"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15"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16" w14:textId="77777777" w:rsidR="00E57BBF" w:rsidRDefault="00DA14C3">
      <w:pPr>
        <w:pStyle w:val="Level4"/>
      </w:pPr>
      <w:r>
        <w:rPr>
          <w:rFonts w:eastAsia="Arial"/>
          <w:lang w:val="es-MX"/>
        </w:rPr>
        <w:t xml:space="preserve"> </w:t>
      </w:r>
      <w:r>
        <w:rPr>
          <w:rFonts w:eastAsia="Arial"/>
          <w:lang w:val="es-MX"/>
        </w:rPr>
        <w:tab/>
        <w:t xml:space="preserve">Velocidad de desplazamiento: 10 a 13 cm por segundo. </w:t>
      </w:r>
    </w:p>
    <w:p w14:paraId="774F6E17" w14:textId="77777777" w:rsidR="00E57BBF" w:rsidRDefault="00DA14C3">
      <w:pPr>
        <w:pStyle w:val="Level4"/>
      </w:pPr>
      <w:r>
        <w:rPr>
          <w:rFonts w:eastAsia="Arial"/>
          <w:lang w:val="es-MX"/>
        </w:rPr>
        <w:t xml:space="preserve"> </w:t>
      </w:r>
      <w:r>
        <w:rPr>
          <w:rFonts w:eastAsia="Arial"/>
          <w:lang w:val="es-MX"/>
        </w:rPr>
        <w:tab/>
        <w:t xml:space="preserve">Receptor de radio: </w:t>
      </w:r>
      <w:r>
        <w:rPr>
          <w:lang w:val="en-CA"/>
        </w:rPr>
        <w:fldChar w:fldCharType="begin"/>
      </w:r>
      <w:r>
        <w:rPr>
          <w:lang w:val="en-CA"/>
        </w:rPr>
        <w:instrText xml:space="preserve"> SEQ CHAPTER \h \r 1</w:instrText>
      </w:r>
      <w:r w:rsidR="00D57AAE">
        <w:rPr>
          <w:lang w:val="en-CA"/>
        </w:rPr>
        <w:fldChar w:fldCharType="separate"/>
      </w:r>
      <w:r>
        <w:rPr>
          <w:lang w:val="en-CA"/>
        </w:rPr>
        <w:fldChar w:fldCharType="end"/>
      </w:r>
      <w:r>
        <w:rPr>
          <w:rFonts w:eastAsia="Arial"/>
          <w:lang w:val="es-MX"/>
        </w:rPr>
        <w:t xml:space="preserve">Receptor de 315 MHz; acepta controles remotos con la tecnología de código variable Security+ y controles remotos de interruptor DIP binario. </w:t>
      </w:r>
    </w:p>
    <w:p w14:paraId="774F6E18"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[Security+ con código variable de un botón]. [Tipo operado mediante tecla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E19"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tres botones].</w:t>
      </w:r>
    </w:p>
    <w:p w14:paraId="774F6E1A"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1B" w14:textId="38058F70" w:rsidR="00E57BBF" w:rsidRDefault="00DA14C3">
      <w:pPr>
        <w:pStyle w:val="Level4"/>
      </w:pPr>
      <w:r>
        <w:rPr>
          <w:rFonts w:eastAsia="Arial"/>
          <w:lang w:val="es-MX"/>
        </w:rPr>
        <w:tab/>
        <w:t>Protección contra atrapamiento sin monitoreo secundaria:</w:t>
      </w:r>
      <w:r>
        <w:rPr>
          <w:rFonts w:eastAsia="Arial" w:cs="Arial"/>
          <w:color w:val="FF0000"/>
          <w:lang w:val="es-MX"/>
        </w:rPr>
        <w:t xml:space="preserve"> [Borde de detección neumático].</w:t>
      </w:r>
    </w:p>
    <w:p w14:paraId="774F6E1C" w14:textId="77777777" w:rsidR="00E57BBF" w:rsidRDefault="00E57BBF">
      <w:pPr>
        <w:pStyle w:val="Level4"/>
        <w:numPr>
          <w:ilvl w:val="0"/>
          <w:numId w:val="0"/>
        </w:num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lastRenderedPageBreak/>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BCCE" w14:textId="77777777" w:rsidR="00B5544E" w:rsidRDefault="00B5544E">
      <w:r>
        <w:separator/>
      </w:r>
    </w:p>
  </w:endnote>
  <w:endnote w:type="continuationSeparator" w:id="0">
    <w:p w14:paraId="529F3E1B" w14:textId="77777777" w:rsidR="00B5544E" w:rsidRDefault="00B5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E7C8" w14:textId="77777777" w:rsidR="00B5544E" w:rsidRDefault="00B5544E">
      <w:r>
        <w:separator/>
      </w:r>
    </w:p>
  </w:footnote>
  <w:footnote w:type="continuationSeparator" w:id="0">
    <w:p w14:paraId="63179284" w14:textId="77777777" w:rsidR="00B5544E" w:rsidRDefault="00B5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3C3EA7"/>
    <w:rsid w:val="005D39C6"/>
    <w:rsid w:val="007009DA"/>
    <w:rsid w:val="00715997"/>
    <w:rsid w:val="00B5544E"/>
    <w:rsid w:val="00CD644D"/>
    <w:rsid w:val="00D57AAE"/>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344</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2022-05-24T17:31:00Z</dcterms:created>
  <dcterms:modified xsi:type="dcterms:W3CDTF">2022-10-14T13:02:00Z</dcterms:modified>
</cp:coreProperties>
</file>