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 xml:space="preserve">Model ATSW carries a </w:t>
      </w:r>
      <w:proofErr w:type="gramStart"/>
      <w:r w:rsidRPr="00221853">
        <w:rPr>
          <w:rFonts w:cs="Arial"/>
          <w:vanish/>
          <w:color w:val="0070C0"/>
        </w:rPr>
        <w:t>1 year</w:t>
      </w:r>
      <w:proofErr w:type="gramEnd"/>
      <w:r w:rsidRPr="00221853">
        <w:rPr>
          <w:rFonts w:cs="Arial"/>
          <w:vanish/>
          <w:color w:val="0070C0"/>
        </w:rPr>
        <w:t xml:space="preserve"> warranty. All other models carry a </w:t>
      </w:r>
      <w:proofErr w:type="gramStart"/>
      <w:r w:rsidRPr="00221853">
        <w:rPr>
          <w:rFonts w:cs="Arial"/>
          <w:vanish/>
          <w:color w:val="0070C0"/>
        </w:rPr>
        <w:t>2 year</w:t>
      </w:r>
      <w:proofErr w:type="gramEnd"/>
      <w:r w:rsidRPr="00221853">
        <w:rPr>
          <w:rFonts w:cs="Arial"/>
          <w:vanish/>
          <w:color w:val="0070C0"/>
        </w:rPr>
        <w:t xml:space="preserve">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75FACA6D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2D53EC71" w14:textId="77777777" w:rsidR="0005046B" w:rsidRPr="009F4AE8" w:rsidRDefault="0005046B" w:rsidP="0005046B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Retain the following for a heavy high cycle type operator for standard lift overhead doors and gates measuring up to 16 feet wide, weighing maximum 1000 pounds.</w:t>
      </w:r>
      <w:r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Refer to </w:t>
      </w:r>
      <w:r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</w:t>
      </w:r>
      <w:r>
        <w:rPr>
          <w:rFonts w:cs="Arial"/>
          <w:vanish/>
          <w:color w:val="0070C0"/>
        </w:rPr>
        <w:t>any additional product details</w:t>
      </w:r>
    </w:p>
    <w:p w14:paraId="3A114139" w14:textId="77777777" w:rsidR="0034262A" w:rsidRPr="009F4AE8" w:rsidRDefault="0034262A" w:rsidP="0034262A">
      <w:pPr>
        <w:rPr>
          <w:rFonts w:cs="Arial"/>
          <w:vanish/>
          <w:color w:val="0070C0"/>
        </w:rPr>
      </w:pPr>
    </w:p>
    <w:p w14:paraId="42FFF6FB" w14:textId="77777777" w:rsidR="0034262A" w:rsidRPr="00C86C6F" w:rsidRDefault="0034262A" w:rsidP="008843F1">
      <w:pPr>
        <w:pStyle w:val="Level3"/>
      </w:pPr>
      <w:r w:rsidRPr="00C86C6F">
        <w:tab/>
        <w:t>Door Operators:</w:t>
      </w:r>
    </w:p>
    <w:p w14:paraId="70B2DBC3" w14:textId="77777777" w:rsidR="0034262A" w:rsidRPr="00C86C6F" w:rsidRDefault="0034262A" w:rsidP="008843F1">
      <w:pPr>
        <w:pStyle w:val="Level4"/>
      </w:pPr>
      <w:r w:rsidRPr="00C86C6F">
        <w:tab/>
        <w:t>Model: HCTDCUL.</w:t>
      </w:r>
    </w:p>
    <w:p w14:paraId="18A5CD37" w14:textId="77777777" w:rsidR="0034262A" w:rsidRPr="00C86C6F" w:rsidRDefault="0034262A" w:rsidP="0034262A">
      <w:pPr>
        <w:pStyle w:val="Level4"/>
      </w:pPr>
      <w:r w:rsidRPr="00C86C6F">
        <w:t xml:space="preserve"> </w:t>
      </w:r>
      <w:r w:rsidRPr="00C86C6F">
        <w:tab/>
        <w:t>Operation: Gear reduced.</w:t>
      </w:r>
    </w:p>
    <w:p w14:paraId="2BBE76BF" w14:textId="77777777" w:rsidR="0034262A" w:rsidRPr="00C86C6F" w:rsidRDefault="0034262A" w:rsidP="0034262A">
      <w:pPr>
        <w:pStyle w:val="Level4"/>
        <w:rPr>
          <w:rFonts w:cs="Arial"/>
        </w:rPr>
      </w:pPr>
      <w:r w:rsidRPr="00C86C6F">
        <w:tab/>
        <w:t>Rated duty cycle: Continuous</w:t>
      </w:r>
      <w:r w:rsidRPr="00C86C6F">
        <w:rPr>
          <w:rFonts w:cs="Arial"/>
        </w:rPr>
        <w:t>.</w:t>
      </w:r>
    </w:p>
    <w:p w14:paraId="44DE46F7" w14:textId="77777777" w:rsidR="0034262A" w:rsidRPr="00C86C6F" w:rsidRDefault="0034262A" w:rsidP="0034262A">
      <w:pPr>
        <w:pStyle w:val="Level4"/>
        <w:rPr>
          <w:rFonts w:cs="Arial"/>
        </w:rPr>
      </w:pPr>
      <w:r w:rsidRPr="00C86C6F">
        <w:rPr>
          <w:rFonts w:cs="Arial"/>
        </w:rPr>
        <w:t xml:space="preserve"> </w:t>
      </w:r>
      <w:r w:rsidRPr="00C86C6F">
        <w:rPr>
          <w:rFonts w:cs="Arial"/>
        </w:rPr>
        <w:tab/>
        <w:t>Operator speed: Adjustable, up to 11 inches per second opening speed.</w:t>
      </w:r>
    </w:p>
    <w:p w14:paraId="1E5559CF" w14:textId="77777777" w:rsidR="0034262A" w:rsidRPr="00C86C6F" w:rsidRDefault="0034262A" w:rsidP="0034262A">
      <w:pPr>
        <w:pStyle w:val="Level4"/>
        <w:rPr>
          <w:rFonts w:cs="Arial"/>
        </w:rPr>
      </w:pPr>
      <w:r w:rsidRPr="00C86C6F">
        <w:rPr>
          <w:rFonts w:cs="Arial"/>
        </w:rPr>
        <w:t xml:space="preserve"> </w:t>
      </w:r>
      <w:r w:rsidRPr="00C86C6F">
        <w:rPr>
          <w:rFonts w:cs="Arial"/>
        </w:rPr>
        <w:tab/>
        <w:t>Automatic closing if door is pushed off closed position.</w:t>
      </w:r>
    </w:p>
    <w:p w14:paraId="4B631923" w14:textId="77777777" w:rsidR="0034262A" w:rsidRPr="00C86C6F" w:rsidRDefault="0034262A" w:rsidP="0034262A">
      <w:pPr>
        <w:pStyle w:val="Level4"/>
        <w:rPr>
          <w:rFonts w:cs="Arial"/>
        </w:rPr>
      </w:pPr>
      <w:r w:rsidRPr="00C86C6F">
        <w:rPr>
          <w:rFonts w:cs="Arial"/>
        </w:rPr>
        <w:t xml:space="preserve"> </w:t>
      </w:r>
      <w:r w:rsidRPr="00C86C6F">
        <w:rPr>
          <w:rFonts w:cs="Arial"/>
        </w:rPr>
        <w:tab/>
        <w:t>Battery backup.</w:t>
      </w:r>
    </w:p>
    <w:p w14:paraId="33C843BC" w14:textId="77777777" w:rsidR="0034262A" w:rsidRPr="00C86C6F" w:rsidRDefault="0034262A" w:rsidP="0034262A">
      <w:pPr>
        <w:pStyle w:val="Level4"/>
        <w:rPr>
          <w:rFonts w:cs="Arial"/>
        </w:rPr>
      </w:pPr>
      <w:r w:rsidRPr="00C86C6F">
        <w:rPr>
          <w:rFonts w:cs="Arial"/>
        </w:rPr>
        <w:t xml:space="preserve"> </w:t>
      </w:r>
      <w:r w:rsidRPr="00C86C6F">
        <w:rPr>
          <w:rFonts w:cs="Arial"/>
        </w:rPr>
        <w:tab/>
        <w:t>LED diagnostics display.</w:t>
      </w:r>
    </w:p>
    <w:p w14:paraId="24DB4BFB" w14:textId="77777777" w:rsidR="0034262A" w:rsidRPr="00C86C6F" w:rsidRDefault="0034262A" w:rsidP="0034262A">
      <w:pPr>
        <w:pStyle w:val="Level4"/>
        <w:rPr>
          <w:rFonts w:cs="Arial"/>
        </w:rPr>
      </w:pPr>
      <w:r w:rsidRPr="00C86C6F">
        <w:rPr>
          <w:rFonts w:cs="Arial"/>
        </w:rPr>
        <w:t xml:space="preserve"> </w:t>
      </w:r>
      <w:r w:rsidRPr="00C86C6F">
        <w:rPr>
          <w:rFonts w:cs="Arial"/>
        </w:rPr>
        <w:tab/>
        <w:t>Meet UL 325.</w:t>
      </w:r>
    </w:p>
    <w:p w14:paraId="0BFE9701" w14:textId="77777777" w:rsidR="0034262A" w:rsidRDefault="0034262A" w:rsidP="0034262A">
      <w:pPr>
        <w:pStyle w:val="Level4"/>
        <w:rPr>
          <w:rFonts w:cs="Arial"/>
        </w:rPr>
      </w:pPr>
      <w:r w:rsidRPr="00C86C6F">
        <w:rPr>
          <w:rFonts w:cs="Arial"/>
        </w:rPr>
        <w:t xml:space="preserve"> </w:t>
      </w:r>
      <w:r w:rsidRPr="00C86C6F">
        <w:rPr>
          <w:rFonts w:cs="Arial"/>
        </w:rPr>
        <w:tab/>
        <w:t>Motor: 24 VDC, prewired, listed by Underwriters Laboratories</w:t>
      </w:r>
      <w:r>
        <w:rPr>
          <w:rFonts w:cs="Arial"/>
        </w:rPr>
        <w:t>, sized to door conditions.</w:t>
      </w:r>
    </w:p>
    <w:p w14:paraId="40F3CB65" w14:textId="0BA678B6" w:rsidR="0034262A" w:rsidRDefault="0034262A" w:rsidP="0034262A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0C719AAA" w14:textId="7366453D" w:rsidR="007E7609" w:rsidRPr="007E7609" w:rsidRDefault="007E7609" w:rsidP="007E7609">
      <w:pPr>
        <w:pStyle w:val="Level4"/>
        <w:rPr>
          <w:rFonts w:cs="Arial"/>
        </w:rPr>
      </w:pPr>
      <w:r>
        <w:rPr>
          <w:rFonts w:cs="Arial"/>
        </w:rPr>
        <w:tab/>
        <w:t>Radio receiver: Logic 5.0 on board; accept Security+ 2.0rolling code technology remote controls and binary DIP switch remote controls.</w:t>
      </w:r>
    </w:p>
    <w:p w14:paraId="63CEA6D9" w14:textId="77777777" w:rsidR="0034262A" w:rsidRPr="004509CA" w:rsidRDefault="0034262A" w:rsidP="0034262A">
      <w:pPr>
        <w:pStyle w:val="Level4"/>
      </w:pPr>
      <w:r w:rsidRPr="00214EE7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09E3C5C7" w14:textId="77777777" w:rsidR="0034262A" w:rsidRPr="009A198E" w:rsidRDefault="0034262A" w:rsidP="0034262A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r w:rsidRPr="004509CA"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022708D6" w14:textId="357B1884" w:rsidR="0034262A" w:rsidRPr="004509CA" w:rsidRDefault="0034262A" w:rsidP="0034262A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027269" w:rsidRPr="009A198E">
        <w:rPr>
          <w:color w:val="FF0000"/>
        </w:rPr>
        <w:t>[</w:t>
      </w:r>
      <w:r w:rsidR="00027269">
        <w:rPr>
          <w:color w:val="FF0000"/>
        </w:rPr>
        <w:t>Three</w:t>
      </w:r>
      <w:r w:rsidR="00027269" w:rsidRPr="009A198E">
        <w:rPr>
          <w:color w:val="FF0000"/>
        </w:rPr>
        <w:t xml:space="preserve"> button </w:t>
      </w:r>
      <w:r w:rsidR="00027269">
        <w:rPr>
          <w:color w:val="FF0000"/>
        </w:rPr>
        <w:t>rolling code Security+ 2.0</w:t>
      </w:r>
      <w:r w:rsidR="00027269" w:rsidRPr="009A198E">
        <w:rPr>
          <w:color w:val="FF0000"/>
        </w:rPr>
        <w:t xml:space="preserve">.]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2E8AAD4B" w14:textId="0EF3D038" w:rsidR="0034262A" w:rsidRPr="004509CA" w:rsidRDefault="0034262A" w:rsidP="0034262A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027269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>.]</w:t>
      </w:r>
      <w:r>
        <w:rPr>
          <w:rFonts w:cs="Arial"/>
          <w:color w:val="FF0000"/>
        </w:rPr>
        <w:t xml:space="preserve"> [Photo eyes, flexible housing.]</w:t>
      </w:r>
      <w:r w:rsidRPr="004509CA">
        <w:rPr>
          <w:rFonts w:cs="Arial"/>
          <w:color w:val="FF0000"/>
        </w:rPr>
        <w:t xml:space="preserve"> [Retro-reflective sensor system.]</w:t>
      </w:r>
      <w:r>
        <w:rPr>
          <w:rFonts w:cs="Arial"/>
          <w:color w:val="FF0000"/>
        </w:rPr>
        <w:t xml:space="preserve"> [Through-beam photo eyes.]</w:t>
      </w:r>
    </w:p>
    <w:p w14:paraId="1926EEE4" w14:textId="05665B16" w:rsidR="0034262A" w:rsidRPr="004E28C8" w:rsidRDefault="0034262A" w:rsidP="0034262A">
      <w:pPr>
        <w:pStyle w:val="SpecPara4"/>
        <w:autoSpaceDE w:val="0"/>
        <w:autoSpaceDN w:val="0"/>
        <w:adjustRightInd w:val="0"/>
        <w:rPr>
          <w:rFonts w:cs="Arial"/>
        </w:rPr>
      </w:pPr>
      <w:r w:rsidRPr="004E28C8">
        <w:tab/>
        <w:t xml:space="preserve">Secondary </w:t>
      </w:r>
      <w:r w:rsidR="00027269">
        <w:t xml:space="preserve">non-monitored </w:t>
      </w:r>
      <w:r w:rsidRPr="004E28C8">
        <w:t>entrapment protection:</w:t>
      </w:r>
      <w:r w:rsidRPr="004E28C8">
        <w:rPr>
          <w:rFonts w:cs="Arial"/>
        </w:rPr>
        <w:t xml:space="preserve"> </w:t>
      </w:r>
      <w:r w:rsidRPr="004E28C8">
        <w:rPr>
          <w:rFonts w:cs="Arial"/>
          <w:color w:val="FF0000"/>
        </w:rPr>
        <w:t>[Photo eyes, rigid housing.] [Photo eyes, flexible housing.] [Retro-reflective sensor system.] [Through-beam photo eyes.]</w:t>
      </w:r>
    </w:p>
    <w:p w14:paraId="05A766BD" w14:textId="77777777" w:rsidR="0034262A" w:rsidRPr="009F4AE8" w:rsidRDefault="0034262A" w:rsidP="0034262A">
      <w:pPr>
        <w:pStyle w:val="SpecPara4"/>
        <w:numPr>
          <w:ilvl w:val="0"/>
          <w:numId w:val="0"/>
        </w:numPr>
        <w:autoSpaceDE w:val="0"/>
        <w:autoSpaceDN w:val="0"/>
        <w:adjustRightInd w:val="0"/>
        <w:rPr>
          <w:rFonts w:cs="Arial"/>
          <w:vanish/>
          <w:color w:val="0070C0"/>
        </w:rPr>
      </w:pPr>
    </w:p>
    <w:p w14:paraId="021D2633" w14:textId="2260D6AC" w:rsidR="0034262A" w:rsidRPr="009F4AE8" w:rsidRDefault="0034262A" w:rsidP="0034262A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Following accessories are available as options. Refer to </w:t>
      </w:r>
      <w:r w:rsidR="00CE556B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assistance in selecting accessories.</w:t>
      </w:r>
    </w:p>
    <w:p w14:paraId="334F1538" w14:textId="77777777" w:rsidR="0034262A" w:rsidRPr="009F4AE8" w:rsidRDefault="0034262A" w:rsidP="0034262A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 </w:t>
      </w:r>
    </w:p>
    <w:p w14:paraId="7BEDE301" w14:textId="77777777" w:rsidR="0034262A" w:rsidRPr="00C86C6F" w:rsidRDefault="0034262A" w:rsidP="0034262A">
      <w:pPr>
        <w:pStyle w:val="SpecPara4"/>
      </w:pPr>
      <w:r w:rsidRPr="00C86C6F">
        <w:lastRenderedPageBreak/>
        <w:tab/>
        <w:t>Wireless keypad.</w:t>
      </w:r>
    </w:p>
    <w:p w14:paraId="702A9027" w14:textId="77777777" w:rsidR="0034262A" w:rsidRPr="00C86C6F" w:rsidRDefault="0034262A" w:rsidP="0034262A">
      <w:pPr>
        <w:pStyle w:val="SpecPara4"/>
      </w:pPr>
      <w:r w:rsidRPr="00C86C6F">
        <w:t xml:space="preserve"> </w:t>
      </w:r>
      <w:r w:rsidRPr="00C86C6F">
        <w:tab/>
        <w:t>Red/green traffic light.</w:t>
      </w:r>
    </w:p>
    <w:p w14:paraId="2BE90C80" w14:textId="77777777" w:rsidR="0034262A" w:rsidRPr="00C86C6F" w:rsidRDefault="0034262A" w:rsidP="0034262A">
      <w:pPr>
        <w:pStyle w:val="SpecPara4"/>
      </w:pPr>
      <w:r w:rsidRPr="00C86C6F">
        <w:tab/>
        <w:t>Connected access portal.</w:t>
      </w:r>
    </w:p>
    <w:p w14:paraId="2691465F" w14:textId="77777777" w:rsidR="0034262A" w:rsidRPr="00C86C6F" w:rsidRDefault="0034262A" w:rsidP="0034262A">
      <w:pPr>
        <w:pStyle w:val="SpecPara4"/>
      </w:pPr>
      <w:r w:rsidRPr="00C86C6F">
        <w:t xml:space="preserve"> </w:t>
      </w:r>
      <w:r w:rsidRPr="00C86C6F">
        <w:tab/>
        <w:t>Commercial access control receiver.</w:t>
      </w: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9554" w14:textId="77777777" w:rsidR="00896B42" w:rsidRDefault="00896B42">
      <w:r>
        <w:separator/>
      </w:r>
    </w:p>
    <w:p w14:paraId="2614A570" w14:textId="77777777" w:rsidR="00896B42" w:rsidRDefault="00896B42"/>
  </w:endnote>
  <w:endnote w:type="continuationSeparator" w:id="0">
    <w:p w14:paraId="16E6B706" w14:textId="77777777" w:rsidR="00896B42" w:rsidRDefault="00896B42">
      <w:r>
        <w:continuationSeparator/>
      </w:r>
    </w:p>
    <w:p w14:paraId="2C0820B9" w14:textId="77777777" w:rsidR="00896B42" w:rsidRDefault="00896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B272B" w14:textId="77777777" w:rsidR="00896B42" w:rsidRDefault="00896B42">
      <w:r>
        <w:separator/>
      </w:r>
    </w:p>
    <w:p w14:paraId="657A4D8C" w14:textId="77777777" w:rsidR="00896B42" w:rsidRDefault="00896B42"/>
  </w:footnote>
  <w:footnote w:type="continuationSeparator" w:id="0">
    <w:p w14:paraId="6A4CD538" w14:textId="77777777" w:rsidR="00896B42" w:rsidRDefault="00896B42">
      <w:r>
        <w:continuationSeparator/>
      </w:r>
    </w:p>
    <w:p w14:paraId="209CAD32" w14:textId="77777777" w:rsidR="00896B42" w:rsidRDefault="00896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D14"/>
    <w:rsid w:val="00056219"/>
    <w:rsid w:val="0005730B"/>
    <w:rsid w:val="00065D12"/>
    <w:rsid w:val="00070E06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6FA3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05F5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45AF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93FCF"/>
    <w:rsid w:val="006A32D7"/>
    <w:rsid w:val="006B1D3A"/>
    <w:rsid w:val="006C210C"/>
    <w:rsid w:val="006D33B9"/>
    <w:rsid w:val="006F59DD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94162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46186"/>
    <w:rsid w:val="00A541AB"/>
    <w:rsid w:val="00A670C7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B75"/>
    <w:rsid w:val="00C10084"/>
    <w:rsid w:val="00C52567"/>
    <w:rsid w:val="00C57779"/>
    <w:rsid w:val="00C7158B"/>
    <w:rsid w:val="00C7239D"/>
    <w:rsid w:val="00C76B2E"/>
    <w:rsid w:val="00C820B4"/>
    <w:rsid w:val="00CB3227"/>
    <w:rsid w:val="00CB3A81"/>
    <w:rsid w:val="00CD3AC3"/>
    <w:rsid w:val="00CE4E04"/>
    <w:rsid w:val="00CE556B"/>
    <w:rsid w:val="00CE6D9F"/>
    <w:rsid w:val="00D216A4"/>
    <w:rsid w:val="00D371F8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E0553"/>
    <w:rsid w:val="00EE0BE5"/>
    <w:rsid w:val="00EE78E0"/>
    <w:rsid w:val="00F05F42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5198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2</cp:revision>
  <cp:lastPrinted>2021-02-09T18:34:00Z</cp:lastPrinted>
  <dcterms:created xsi:type="dcterms:W3CDTF">2022-01-24T16:49:00Z</dcterms:created>
  <dcterms:modified xsi:type="dcterms:W3CDTF">2022-01-24T16:49:00Z</dcterms:modified>
  <cp:category/>
</cp:coreProperties>
</file>