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67001" w14:textId="77777777" w:rsidR="0041331A" w:rsidRDefault="0027503D">
      <w:pPr>
        <w:tabs>
          <w:tab w:val="right" w:pos="10080"/>
        </w:tabs>
        <w:rPr>
          <w:rFonts w:cs="Arial"/>
          <w:bCs/>
          <w:color w:val="0070C0"/>
          <w:sz w:val="21"/>
          <w:szCs w:val="21"/>
          <w:lang w:val="fr-FR"/>
        </w:rPr>
      </w:pPr>
      <w:bookmarkStart w:id="0" w:name="_Hlk61515577"/>
      <w:r>
        <w:rPr>
          <w:rFonts w:eastAsia="Arial" w:cs="Arial"/>
          <w:bCs/>
          <w:color w:val="0070C0"/>
          <w:sz w:val="21"/>
          <w:szCs w:val="21"/>
          <w:lang w:val="fr-CA"/>
        </w:rPr>
        <w:t>LiftMaster</w:t>
      </w:r>
      <w:r>
        <w:rPr>
          <w:rFonts w:eastAsia="Arial" w:cs="Arial"/>
          <w:bCs/>
          <w:color w:val="0070C0"/>
          <w:sz w:val="21"/>
          <w:szCs w:val="21"/>
          <w:lang w:val="fr-CA"/>
        </w:rPr>
        <w:tab/>
        <w:t>distribué par ZeroDocs.com</w:t>
      </w:r>
    </w:p>
    <w:bookmarkEnd w:id="0"/>
    <w:p w14:paraId="3503DEE2" w14:textId="77777777" w:rsidR="0041331A" w:rsidRDefault="0041331A">
      <w:pPr>
        <w:tabs>
          <w:tab w:val="center" w:pos="5040"/>
          <w:tab w:val="right" w:pos="10079"/>
        </w:tabs>
        <w:rPr>
          <w:rFonts w:cs="Arial"/>
          <w:color w:val="0070C0"/>
          <w:sz w:val="21"/>
          <w:szCs w:val="21"/>
          <w:lang w:val="fr-FR"/>
        </w:rPr>
      </w:pPr>
    </w:p>
    <w:commentRangeStart w:id="1"/>
    <w:p w14:paraId="708A5C24" w14:textId="77777777" w:rsidR="0041331A" w:rsidRDefault="0027503D">
      <w:pPr>
        <w:tabs>
          <w:tab w:val="center" w:pos="5040"/>
          <w:tab w:val="right" w:pos="10079"/>
        </w:tabs>
        <w:rPr>
          <w:rFonts w:cs="Arial"/>
          <w:color w:val="000000"/>
          <w:sz w:val="21"/>
          <w:szCs w:val="21"/>
          <w:lang w:val="fr-FR"/>
        </w:rPr>
      </w:pPr>
      <w:r>
        <w:rPr>
          <w:sz w:val="21"/>
          <w:szCs w:val="21"/>
        </w:rPr>
        <w:fldChar w:fldCharType="begin"/>
      </w:r>
      <w:r>
        <w:rPr>
          <w:sz w:val="21"/>
          <w:szCs w:val="21"/>
          <w:lang w:val="fr-FR"/>
        </w:rPr>
        <w:instrText xml:space="preserve"> SEQ CHAPTER \h \r 1</w:instrText>
      </w:r>
      <w:r>
        <w:rPr>
          <w:sz w:val="21"/>
          <w:szCs w:val="21"/>
        </w:rPr>
        <w:fldChar w:fldCharType="end"/>
      </w:r>
      <w:r>
        <w:rPr>
          <w:rFonts w:eastAsia="Arial"/>
          <w:b/>
          <w:bCs/>
          <w:sz w:val="21"/>
          <w:szCs w:val="21"/>
          <w:lang w:val="fr-CA"/>
        </w:rPr>
        <w:t>SECTION 28 10 00 – CONTRÔLE D’ACCÈS</w:t>
      </w:r>
      <w:commentRangeEnd w:id="1"/>
      <w:r>
        <w:rPr>
          <w:rFonts w:eastAsia="Arial"/>
          <w:b/>
          <w:bCs/>
          <w:sz w:val="21"/>
          <w:szCs w:val="21"/>
          <w:lang w:val="fr-CA"/>
        </w:rPr>
        <w:tab/>
      </w:r>
      <w:r>
        <w:rPr>
          <w:rStyle w:val="CommentReference"/>
          <w:sz w:val="14"/>
          <w:szCs w:val="14"/>
        </w:rPr>
        <w:commentReference w:id="1"/>
      </w:r>
    </w:p>
    <w:p w14:paraId="06FDBB55" w14:textId="77777777" w:rsidR="0041331A" w:rsidRDefault="0027503D">
      <w:pPr>
        <w:pStyle w:val="Level1"/>
        <w:rPr>
          <w:sz w:val="21"/>
          <w:szCs w:val="21"/>
        </w:rPr>
      </w:pPr>
      <w:r>
        <w:rPr>
          <w:rFonts w:eastAsia="Arial"/>
          <w:bCs/>
          <w:sz w:val="21"/>
          <w:szCs w:val="21"/>
          <w:lang w:val="fr-CA"/>
        </w:rPr>
        <w:tab/>
        <w:t>GÉNÉRALITÉS</w:t>
      </w:r>
    </w:p>
    <w:p w14:paraId="4F084EDF" w14:textId="77777777" w:rsidR="0041331A" w:rsidRDefault="0027503D">
      <w:pPr>
        <w:pStyle w:val="Level2"/>
        <w:rPr>
          <w:sz w:val="21"/>
          <w:szCs w:val="21"/>
        </w:rPr>
      </w:pPr>
      <w:r>
        <w:rPr>
          <w:rFonts w:eastAsia="Arial"/>
          <w:sz w:val="21"/>
          <w:szCs w:val="21"/>
          <w:lang w:val="fr-CA"/>
        </w:rPr>
        <w:tab/>
        <w:t>EXIGENCES ADMINISTRATIVES</w:t>
      </w:r>
    </w:p>
    <w:p w14:paraId="0CC69430" w14:textId="77777777" w:rsidR="0041331A" w:rsidRDefault="0027503D">
      <w:pPr>
        <w:pStyle w:val="Level3"/>
        <w:rPr>
          <w:sz w:val="21"/>
          <w:szCs w:val="21"/>
        </w:rPr>
      </w:pPr>
      <w:r>
        <w:rPr>
          <w:rFonts w:eastAsia="Arial"/>
          <w:sz w:val="21"/>
          <w:szCs w:val="21"/>
          <w:lang w:val="fr-CA"/>
        </w:rPr>
        <w:tab/>
        <w:t>Conférence de pré-installation :</w:t>
      </w:r>
    </w:p>
    <w:p w14:paraId="392F9A61" w14:textId="77777777" w:rsidR="0041331A" w:rsidRDefault="0027503D">
      <w:pPr>
        <w:pStyle w:val="Level4"/>
        <w:rPr>
          <w:color w:val="000000"/>
          <w:sz w:val="21"/>
          <w:szCs w:val="21"/>
          <w:lang w:val="fr-FR"/>
        </w:rPr>
      </w:pPr>
      <w:r>
        <w:rPr>
          <w:rFonts w:eastAsia="Arial"/>
          <w:color w:val="000000"/>
          <w:sz w:val="21"/>
          <w:szCs w:val="21"/>
          <w:lang w:val="fr-CA"/>
        </w:rPr>
        <w:tab/>
        <w:t>Présence </w:t>
      </w:r>
      <w:proofErr w:type="gramStart"/>
      <w:r>
        <w:rPr>
          <w:rFonts w:eastAsia="Arial"/>
          <w:color w:val="000000"/>
          <w:sz w:val="21"/>
          <w:szCs w:val="21"/>
          <w:lang w:val="fr-CA"/>
        </w:rPr>
        <w:t xml:space="preserve">: </w:t>
      </w:r>
      <w:r>
        <w:rPr>
          <w:rFonts w:eastAsia="Arial"/>
          <w:color w:val="FF0000"/>
          <w:sz w:val="21"/>
          <w:szCs w:val="21"/>
          <w:lang w:val="fr-CA"/>
        </w:rPr>
        <w:t xml:space="preserve"> [</w:t>
      </w:r>
      <w:proofErr w:type="gramEnd"/>
      <w:r>
        <w:rPr>
          <w:rFonts w:eastAsia="Arial"/>
          <w:color w:val="FF0000"/>
          <w:sz w:val="21"/>
          <w:szCs w:val="21"/>
          <w:lang w:val="fr-CA"/>
        </w:rPr>
        <w:t xml:space="preserve">Architecte,] [Maître d’ouvrage,] [Entrepreneur,] [Directeur de la construction,] </w:t>
      </w:r>
      <w:r>
        <w:rPr>
          <w:rFonts w:eastAsia="Arial"/>
          <w:color w:val="000000"/>
          <w:sz w:val="21"/>
          <w:szCs w:val="21"/>
          <w:lang w:val="fr-CA"/>
        </w:rPr>
        <w:t>installateur et corps de métiers connexes.</w:t>
      </w:r>
    </w:p>
    <w:p w14:paraId="724243C4" w14:textId="77777777" w:rsidR="0041331A" w:rsidRDefault="0027503D">
      <w:pPr>
        <w:pStyle w:val="Level4"/>
        <w:rPr>
          <w:sz w:val="21"/>
          <w:szCs w:val="21"/>
          <w:lang w:val="fr-FR"/>
        </w:rPr>
      </w:pPr>
      <w:r>
        <w:rPr>
          <w:rFonts w:eastAsia="Arial"/>
          <w:sz w:val="21"/>
          <w:szCs w:val="21"/>
          <w:lang w:val="fr-CA"/>
        </w:rPr>
        <w:tab/>
        <w:t>Examen : Les conditions du projet, les exigences du fabricant, la livraison et l’entreposage, la mise en place et l’ordonnancement, ainsi que la protection des travaux terminés.</w:t>
      </w:r>
    </w:p>
    <w:p w14:paraId="732EAFCF" w14:textId="77777777" w:rsidR="0041331A" w:rsidRDefault="0027503D">
      <w:pPr>
        <w:pStyle w:val="Level2"/>
        <w:rPr>
          <w:sz w:val="21"/>
          <w:szCs w:val="21"/>
        </w:rPr>
      </w:pPr>
      <w:r>
        <w:rPr>
          <w:rFonts w:eastAsia="Arial"/>
          <w:sz w:val="21"/>
          <w:szCs w:val="21"/>
          <w:lang w:val="fr-CA"/>
        </w:rPr>
        <w:tab/>
        <w:t>SOUMISSIONS</w:t>
      </w:r>
    </w:p>
    <w:p w14:paraId="611B90E8" w14:textId="77777777" w:rsidR="0041331A" w:rsidRDefault="0027503D">
      <w:pPr>
        <w:pStyle w:val="Level3"/>
        <w:rPr>
          <w:sz w:val="21"/>
          <w:szCs w:val="21"/>
        </w:rPr>
      </w:pPr>
      <w:r>
        <w:rPr>
          <w:rFonts w:eastAsia="Arial"/>
          <w:sz w:val="21"/>
          <w:szCs w:val="21"/>
          <w:lang w:val="fr-CA"/>
        </w:rPr>
        <w:tab/>
        <w:t>Soumissions d’action :</w:t>
      </w:r>
    </w:p>
    <w:p w14:paraId="79930618" w14:textId="77777777" w:rsidR="0041331A" w:rsidRDefault="0027503D">
      <w:pPr>
        <w:pStyle w:val="Level4"/>
        <w:rPr>
          <w:sz w:val="21"/>
          <w:szCs w:val="21"/>
          <w:lang w:val="fr-FR"/>
        </w:rPr>
      </w:pPr>
      <w:r>
        <w:rPr>
          <w:rFonts w:eastAsia="Arial"/>
          <w:color w:val="000000"/>
          <w:sz w:val="21"/>
          <w:szCs w:val="21"/>
          <w:lang w:val="fr-CA"/>
        </w:rPr>
        <w:tab/>
      </w:r>
      <w:r>
        <w:rPr>
          <w:rFonts w:eastAsia="Arial"/>
          <w:sz w:val="21"/>
          <w:szCs w:val="21"/>
          <w:lang w:val="fr-CA"/>
        </w:rPr>
        <w:t>Dessins d’atelier : Illustrer les produits, l’installation et la relation avec la construction adjacente.</w:t>
      </w:r>
    </w:p>
    <w:p w14:paraId="185DC38D" w14:textId="77777777" w:rsidR="0041331A" w:rsidRDefault="0027503D">
      <w:pPr>
        <w:pStyle w:val="Level4"/>
        <w:rPr>
          <w:sz w:val="21"/>
          <w:szCs w:val="21"/>
          <w:lang w:val="fr-FR"/>
        </w:rPr>
      </w:pPr>
      <w:r>
        <w:rPr>
          <w:rFonts w:eastAsia="Arial"/>
          <w:sz w:val="21"/>
          <w:szCs w:val="21"/>
          <w:lang w:val="fr-CA"/>
        </w:rPr>
        <w:tab/>
        <w:t>Données sur le produit : Données descriptives du fabricant et caractéristiques des produits pour les panneaux métalliques et la sous-couche.</w:t>
      </w:r>
    </w:p>
    <w:p w14:paraId="6023C360" w14:textId="77777777" w:rsidR="0041331A" w:rsidRDefault="0027503D">
      <w:pPr>
        <w:pStyle w:val="Level4"/>
        <w:rPr>
          <w:sz w:val="21"/>
          <w:szCs w:val="21"/>
          <w:lang w:val="fr-FR"/>
        </w:rPr>
      </w:pPr>
      <w:r>
        <w:rPr>
          <w:rFonts w:eastAsia="Arial"/>
          <w:sz w:val="21"/>
          <w:szCs w:val="21"/>
          <w:lang w:val="fr-CA"/>
        </w:rPr>
        <w:tab/>
        <w:t xml:space="preserve">Échantillons : </w:t>
      </w:r>
      <w:r>
        <w:rPr>
          <w:rFonts w:eastAsia="Arial"/>
          <w:color w:val="FF0000"/>
          <w:sz w:val="21"/>
          <w:szCs w:val="21"/>
          <w:lang w:val="fr-CA"/>
        </w:rPr>
        <w:t>[Échantillons de sélection] [Échantillons de vérification].</w:t>
      </w:r>
    </w:p>
    <w:p w14:paraId="570B1AD5" w14:textId="77777777" w:rsidR="0041331A" w:rsidRDefault="0027503D">
      <w:pPr>
        <w:pStyle w:val="Level3"/>
        <w:rPr>
          <w:sz w:val="21"/>
          <w:szCs w:val="21"/>
        </w:rPr>
      </w:pPr>
      <w:r>
        <w:rPr>
          <w:rFonts w:eastAsia="Arial"/>
          <w:sz w:val="21"/>
          <w:szCs w:val="21"/>
          <w:lang w:val="fr-CA"/>
        </w:rPr>
        <w:tab/>
        <w:t>Documents d’information :</w:t>
      </w:r>
    </w:p>
    <w:p w14:paraId="601138DD" w14:textId="77777777" w:rsidR="0041331A" w:rsidRDefault="0027503D">
      <w:pPr>
        <w:pStyle w:val="Level4"/>
        <w:rPr>
          <w:color w:val="000000"/>
          <w:sz w:val="21"/>
          <w:szCs w:val="21"/>
          <w:lang w:val="fr-FR"/>
        </w:rPr>
      </w:pPr>
      <w:r>
        <w:rPr>
          <w:rFonts w:eastAsia="Arial"/>
          <w:color w:val="000000"/>
          <w:sz w:val="21"/>
          <w:szCs w:val="21"/>
          <w:lang w:val="fr-CA"/>
        </w:rPr>
        <w:tab/>
      </w:r>
      <w:r>
        <w:rPr>
          <w:rFonts w:eastAsia="Arial"/>
          <w:sz w:val="21"/>
          <w:szCs w:val="21"/>
          <w:lang w:val="fr-CA"/>
        </w:rPr>
        <w:t>Certificat de conformité : Certificat attestant que les produits installés répondent aux exigences de conception et de performance spécifiées.</w:t>
      </w:r>
    </w:p>
    <w:p w14:paraId="0FBF6E2C" w14:textId="77777777" w:rsidR="0041331A" w:rsidRDefault="0027503D">
      <w:pPr>
        <w:pStyle w:val="Level3"/>
        <w:rPr>
          <w:sz w:val="21"/>
          <w:szCs w:val="21"/>
        </w:rPr>
      </w:pPr>
      <w:r>
        <w:rPr>
          <w:rFonts w:eastAsia="Arial"/>
          <w:sz w:val="21"/>
          <w:szCs w:val="21"/>
          <w:lang w:val="fr-CA"/>
        </w:rPr>
        <w:tab/>
        <w:t>Soumissions de clôture :</w:t>
      </w:r>
    </w:p>
    <w:p w14:paraId="3DF25970" w14:textId="77777777" w:rsidR="0041331A" w:rsidRDefault="0027503D">
      <w:pPr>
        <w:pStyle w:val="Level4"/>
        <w:rPr>
          <w:sz w:val="21"/>
          <w:szCs w:val="21"/>
        </w:rPr>
      </w:pPr>
      <w:r>
        <w:rPr>
          <w:rFonts w:eastAsia="Arial"/>
          <w:sz w:val="21"/>
          <w:szCs w:val="21"/>
          <w:lang w:val="fr-CA"/>
        </w:rPr>
        <w:tab/>
        <w:t>Données de fonctionnement et d’entretien</w:t>
      </w:r>
    </w:p>
    <w:p w14:paraId="155DF428" w14:textId="77777777" w:rsidR="0041331A" w:rsidRDefault="0027503D">
      <w:pPr>
        <w:pStyle w:val="Level2"/>
        <w:rPr>
          <w:sz w:val="21"/>
          <w:szCs w:val="21"/>
        </w:rPr>
      </w:pPr>
      <w:r>
        <w:rPr>
          <w:rFonts w:eastAsia="Arial"/>
          <w:sz w:val="21"/>
          <w:szCs w:val="21"/>
          <w:lang w:val="fr-CA"/>
        </w:rPr>
        <w:tab/>
        <w:t>ASSURANCE DE LA QUALITÉ</w:t>
      </w:r>
    </w:p>
    <w:p w14:paraId="506C6D89" w14:textId="77777777" w:rsidR="0041331A" w:rsidRDefault="0027503D">
      <w:pPr>
        <w:pStyle w:val="Level3"/>
        <w:rPr>
          <w:color w:val="000000"/>
          <w:sz w:val="21"/>
          <w:szCs w:val="21"/>
          <w:lang w:val="fr-FR"/>
        </w:rPr>
      </w:pPr>
      <w:r>
        <w:rPr>
          <w:rFonts w:eastAsia="Arial"/>
          <w:color w:val="000000"/>
          <w:sz w:val="21"/>
          <w:szCs w:val="21"/>
          <w:lang w:val="fr-CA"/>
        </w:rPr>
        <w:tab/>
      </w:r>
      <w:r>
        <w:rPr>
          <w:rFonts w:eastAsia="Arial"/>
          <w:sz w:val="21"/>
          <w:szCs w:val="21"/>
          <w:lang w:val="fr-CA"/>
        </w:rPr>
        <w:t xml:space="preserve">Qualifications </w:t>
      </w:r>
      <w:r>
        <w:rPr>
          <w:rFonts w:eastAsia="Arial"/>
          <w:color w:val="FF0000"/>
          <w:sz w:val="21"/>
          <w:szCs w:val="21"/>
          <w:lang w:val="fr-CA"/>
        </w:rPr>
        <w:t>[du fabricant] [de l’installateur]</w:t>
      </w:r>
      <w:r>
        <w:rPr>
          <w:rFonts w:eastAsia="Arial"/>
          <w:color w:val="000000"/>
          <w:sz w:val="21"/>
          <w:szCs w:val="21"/>
          <w:lang w:val="fr-CA"/>
        </w:rPr>
        <w:t xml:space="preserve"> : </w:t>
      </w:r>
      <w:r>
        <w:rPr>
          <w:rFonts w:eastAsia="Arial"/>
          <w:sz w:val="21"/>
          <w:szCs w:val="21"/>
          <w:lang w:val="fr-CA"/>
        </w:rPr>
        <w:t>Minimum</w:t>
      </w:r>
      <w:r>
        <w:rPr>
          <w:rFonts w:eastAsia="Arial"/>
          <w:color w:val="000000"/>
          <w:sz w:val="21"/>
          <w:szCs w:val="21"/>
          <w:lang w:val="fr-CA"/>
        </w:rPr>
        <w:t xml:space="preserve"> </w:t>
      </w:r>
      <w:r>
        <w:rPr>
          <w:rFonts w:eastAsia="Arial"/>
          <w:color w:val="FF0000"/>
          <w:sz w:val="21"/>
          <w:szCs w:val="21"/>
          <w:lang w:val="fr-CA"/>
        </w:rPr>
        <w:t>[2] [__]</w:t>
      </w:r>
      <w:r>
        <w:rPr>
          <w:rFonts w:eastAsia="Arial"/>
          <w:sz w:val="21"/>
          <w:szCs w:val="21"/>
          <w:lang w:val="fr-CA"/>
        </w:rPr>
        <w:t> ans d’expérience dans les travaux de la présente Section.</w:t>
      </w:r>
    </w:p>
    <w:p w14:paraId="6AB2F3CA" w14:textId="77777777" w:rsidR="0041331A" w:rsidRDefault="0027503D">
      <w:pPr>
        <w:pStyle w:val="Level2"/>
        <w:rPr>
          <w:sz w:val="21"/>
          <w:szCs w:val="21"/>
        </w:rPr>
      </w:pPr>
      <w:r>
        <w:rPr>
          <w:rFonts w:eastAsia="Arial"/>
          <w:sz w:val="21"/>
          <w:szCs w:val="21"/>
          <w:lang w:val="fr-CA"/>
        </w:rPr>
        <w:tab/>
        <w:t>GARANTIE</w:t>
      </w:r>
    </w:p>
    <w:p w14:paraId="6E3F701C" w14:textId="77777777" w:rsidR="0041331A" w:rsidRDefault="0027503D">
      <w:pPr>
        <w:pStyle w:val="Level3"/>
        <w:rPr>
          <w:sz w:val="21"/>
          <w:szCs w:val="21"/>
          <w:lang w:val="fr-FR"/>
        </w:rPr>
      </w:pPr>
      <w:r>
        <w:rPr>
          <w:rFonts w:eastAsia="Arial"/>
          <w:sz w:val="21"/>
          <w:szCs w:val="21"/>
          <w:lang w:val="fr-CA"/>
        </w:rPr>
        <w:tab/>
        <w:t>Garantie de 2 ans du fabricant pour le système d’entrée/accès téléphonique et de contrôle du périmètre.</w:t>
      </w:r>
    </w:p>
    <w:p w14:paraId="12BCD950" w14:textId="77777777" w:rsidR="0041331A" w:rsidRDefault="0027503D">
      <w:pPr>
        <w:pStyle w:val="Level1"/>
        <w:rPr>
          <w:sz w:val="21"/>
          <w:szCs w:val="21"/>
        </w:rPr>
      </w:pPr>
      <w:r>
        <w:rPr>
          <w:rFonts w:eastAsia="Arial"/>
          <w:bCs/>
          <w:sz w:val="21"/>
          <w:szCs w:val="21"/>
          <w:lang w:val="fr-CA"/>
        </w:rPr>
        <w:tab/>
        <w:t>PRODUITS</w:t>
      </w:r>
    </w:p>
    <w:p w14:paraId="71E97E58" w14:textId="77777777" w:rsidR="0041331A" w:rsidRDefault="0027503D">
      <w:pPr>
        <w:pStyle w:val="Level2"/>
        <w:rPr>
          <w:sz w:val="21"/>
          <w:szCs w:val="21"/>
        </w:rPr>
      </w:pPr>
      <w:r>
        <w:rPr>
          <w:rFonts w:eastAsia="Arial"/>
          <w:sz w:val="21"/>
          <w:szCs w:val="21"/>
          <w:lang w:val="fr-CA"/>
        </w:rPr>
        <w:tab/>
        <w:t>FABRICANTS</w:t>
      </w:r>
    </w:p>
    <w:p w14:paraId="25A0DD39" w14:textId="77777777" w:rsidR="0041331A" w:rsidRDefault="0027503D">
      <w:pPr>
        <w:pStyle w:val="Level3"/>
        <w:rPr>
          <w:sz w:val="21"/>
          <w:szCs w:val="21"/>
        </w:rPr>
      </w:pPr>
      <w:r>
        <w:rPr>
          <w:rFonts w:eastAsia="Arial"/>
          <w:sz w:val="21"/>
          <w:szCs w:val="21"/>
          <w:lang w:val="fr-CA"/>
        </w:rPr>
        <w:tab/>
        <w:t xml:space="preserve">Les documents contractuels sont basés sur les produits de </w:t>
      </w:r>
      <w:r>
        <w:rPr>
          <w:rFonts w:eastAsia="Arial"/>
          <w:color w:val="000000"/>
          <w:sz w:val="21"/>
          <w:szCs w:val="21"/>
          <w:lang w:val="fr-CA"/>
        </w:rPr>
        <w:t xml:space="preserve">LiftMaster. </w:t>
      </w:r>
      <w:hyperlink r:id="rId11" w:history="1">
        <w:r>
          <w:rPr>
            <w:rFonts w:eastAsia="Arial"/>
            <w:sz w:val="21"/>
            <w:szCs w:val="21"/>
            <w:lang w:val="fr-CA"/>
          </w:rPr>
          <w:t xml:space="preserve"> </w:t>
        </w:r>
        <w:r>
          <w:rPr>
            <w:rFonts w:eastAsia="Arial"/>
            <w:color w:val="0000FF"/>
            <w:sz w:val="21"/>
            <w:szCs w:val="21"/>
            <w:u w:val="single"/>
            <w:lang w:val="fr-CA"/>
          </w:rPr>
          <w:t>www.liftmaster.com</w:t>
        </w:r>
      </w:hyperlink>
    </w:p>
    <w:p w14:paraId="275392E0" w14:textId="77777777" w:rsidR="0041331A" w:rsidRDefault="0027503D">
      <w:pPr>
        <w:pStyle w:val="Level3"/>
        <w:rPr>
          <w:sz w:val="21"/>
          <w:szCs w:val="21"/>
          <w:lang w:val="fr-FR"/>
        </w:rPr>
      </w:pPr>
      <w:r>
        <w:rPr>
          <w:rFonts w:eastAsia="Arial"/>
          <w:sz w:val="21"/>
          <w:szCs w:val="21"/>
          <w:lang w:val="fr-CA"/>
        </w:rPr>
        <w:tab/>
        <w:t xml:space="preserve">Substitutions : </w:t>
      </w:r>
      <w:r>
        <w:rPr>
          <w:rFonts w:eastAsia="Arial"/>
          <w:color w:val="FF0000"/>
          <w:sz w:val="21"/>
          <w:szCs w:val="21"/>
          <w:lang w:val="fr-CA"/>
        </w:rPr>
        <w:t>[Consultez la Division 01.] [Non autorisé.]</w:t>
      </w:r>
    </w:p>
    <w:p w14:paraId="4C365392" w14:textId="77777777" w:rsidR="0041331A" w:rsidRDefault="0027503D">
      <w:pPr>
        <w:pStyle w:val="Level2"/>
        <w:rPr>
          <w:sz w:val="21"/>
          <w:szCs w:val="21"/>
        </w:rPr>
      </w:pPr>
      <w:r>
        <w:rPr>
          <w:rFonts w:eastAsia="Arial"/>
          <w:sz w:val="21"/>
          <w:szCs w:val="21"/>
          <w:lang w:val="fr-CA"/>
        </w:rPr>
        <w:tab/>
        <w:t>COMPOSANTS – SYSTÈME DE CONTRÔLE D’ACCÈS</w:t>
      </w:r>
    </w:p>
    <w:p w14:paraId="5B30EAB8" w14:textId="77777777" w:rsidR="0041331A" w:rsidRDefault="0027503D">
      <w:pPr>
        <w:pStyle w:val="Level3"/>
        <w:rPr>
          <w:sz w:val="21"/>
          <w:szCs w:val="21"/>
          <w:lang w:val="fr-FR"/>
        </w:rPr>
      </w:pPr>
      <w:r>
        <w:rPr>
          <w:rFonts w:eastAsia="Arial"/>
          <w:sz w:val="21"/>
          <w:szCs w:val="21"/>
          <w:lang w:val="fr-CA"/>
        </w:rPr>
        <w:tab/>
      </w:r>
      <w:r>
        <w:rPr>
          <w:sz w:val="21"/>
          <w:lang w:val="en-CA"/>
        </w:rPr>
        <w:fldChar w:fldCharType="begin"/>
      </w:r>
      <w:r>
        <w:rPr>
          <w:sz w:val="21"/>
          <w:lang w:val="fr-FR"/>
        </w:rPr>
        <w:instrText xml:space="preserve"> SEQ CHAPTER \h \r 1</w:instrText>
      </w:r>
      <w:r>
        <w:rPr>
          <w:sz w:val="21"/>
          <w:lang w:val="en-CA"/>
        </w:rPr>
        <w:fldChar w:fldCharType="end"/>
      </w:r>
      <w:r>
        <w:rPr>
          <w:rFonts w:eastAsia="Arial"/>
          <w:sz w:val="21"/>
          <w:szCs w:val="21"/>
          <w:lang w:val="fr-CA"/>
        </w:rPr>
        <w:t xml:space="preserve">Clavier de contrôle d’accès et lecteur de proximité : </w:t>
      </w:r>
    </w:p>
    <w:p w14:paraId="7EA97725" w14:textId="77777777" w:rsidR="0041331A" w:rsidRDefault="0027503D">
      <w:pPr>
        <w:pStyle w:val="Level4"/>
        <w:rPr>
          <w:sz w:val="21"/>
          <w:szCs w:val="21"/>
          <w:lang w:val="fr-FR"/>
        </w:rPr>
      </w:pPr>
      <w:r>
        <w:rPr>
          <w:rFonts w:eastAsia="Arial"/>
          <w:sz w:val="21"/>
          <w:szCs w:val="21"/>
          <w:lang w:val="fr-CA"/>
        </w:rPr>
        <w:t xml:space="preserve"> </w:t>
      </w:r>
      <w:r>
        <w:rPr>
          <w:rFonts w:eastAsia="Arial"/>
          <w:sz w:val="21"/>
          <w:szCs w:val="21"/>
          <w:lang w:val="fr-CA"/>
        </w:rPr>
        <w:tab/>
        <w:t>Modèle : Clavier de contrôle d’accès à une seule entrée et lecteur de proximité (KPR2000)</w:t>
      </w:r>
    </w:p>
    <w:p w14:paraId="464CD2A2" w14:textId="77777777" w:rsidR="0041331A" w:rsidRDefault="0027503D">
      <w:pPr>
        <w:pStyle w:val="Level4"/>
        <w:rPr>
          <w:sz w:val="21"/>
          <w:szCs w:val="21"/>
          <w:lang w:val="fr-FR"/>
        </w:rPr>
      </w:pPr>
      <w:r>
        <w:rPr>
          <w:rFonts w:eastAsia="Arial"/>
          <w:sz w:val="21"/>
          <w:szCs w:val="21"/>
          <w:lang w:val="fr-CA"/>
        </w:rPr>
        <w:t xml:space="preserve"> </w:t>
      </w:r>
      <w:r>
        <w:rPr>
          <w:rFonts w:eastAsia="Arial"/>
          <w:sz w:val="21"/>
          <w:szCs w:val="21"/>
          <w:lang w:val="fr-CA"/>
        </w:rPr>
        <w:tab/>
        <w:t xml:space="preserve">Lecteur de carte de proximité : Format </w:t>
      </w:r>
      <w:proofErr w:type="spellStart"/>
      <w:r>
        <w:rPr>
          <w:rFonts w:eastAsia="Arial"/>
          <w:sz w:val="21"/>
          <w:szCs w:val="21"/>
          <w:lang w:val="fr-CA"/>
        </w:rPr>
        <w:t>Wiegand</w:t>
      </w:r>
      <w:proofErr w:type="spellEnd"/>
      <w:r>
        <w:rPr>
          <w:rFonts w:eastAsia="Arial"/>
          <w:sz w:val="21"/>
          <w:szCs w:val="21"/>
          <w:lang w:val="fr-CA"/>
        </w:rPr>
        <w:t xml:space="preserve"> HID 26 bits et 30 bits</w:t>
      </w:r>
    </w:p>
    <w:p w14:paraId="0C396500" w14:textId="77777777" w:rsidR="0041331A" w:rsidRDefault="0027503D">
      <w:pPr>
        <w:pStyle w:val="Level4"/>
        <w:rPr>
          <w:sz w:val="21"/>
          <w:szCs w:val="21"/>
          <w:lang w:val="fr-FR"/>
        </w:rPr>
      </w:pPr>
      <w:r>
        <w:rPr>
          <w:rFonts w:eastAsia="Arial"/>
          <w:sz w:val="21"/>
          <w:szCs w:val="21"/>
          <w:lang w:val="fr-CA"/>
        </w:rPr>
        <w:t xml:space="preserve"> </w:t>
      </w:r>
      <w:r>
        <w:rPr>
          <w:rFonts w:eastAsia="Arial"/>
          <w:sz w:val="21"/>
          <w:szCs w:val="21"/>
          <w:lang w:val="fr-CA"/>
        </w:rPr>
        <w:tab/>
        <w:t>Contrôle d’accès pour un maximum de 2 000 utilisateurs.</w:t>
      </w:r>
    </w:p>
    <w:p w14:paraId="10E463CE" w14:textId="77777777" w:rsidR="0041331A" w:rsidRDefault="0027503D">
      <w:pPr>
        <w:pStyle w:val="Level4"/>
        <w:rPr>
          <w:sz w:val="21"/>
          <w:szCs w:val="21"/>
        </w:rPr>
      </w:pPr>
      <w:r>
        <w:rPr>
          <w:rFonts w:eastAsia="Arial"/>
          <w:sz w:val="21"/>
          <w:szCs w:val="21"/>
          <w:lang w:val="fr-CA"/>
        </w:rPr>
        <w:lastRenderedPageBreak/>
        <w:t xml:space="preserve"> </w:t>
      </w:r>
      <w:r>
        <w:rPr>
          <w:rFonts w:eastAsia="Arial"/>
          <w:sz w:val="21"/>
          <w:szCs w:val="21"/>
          <w:lang w:val="fr-CA"/>
        </w:rPr>
        <w:tab/>
      </w:r>
      <w:commentRangeStart w:id="2"/>
      <w:r>
        <w:rPr>
          <w:rFonts w:eastAsia="Arial"/>
          <w:sz w:val="21"/>
          <w:szCs w:val="21"/>
          <w:lang w:val="fr-CA"/>
        </w:rPr>
        <w:t>Accessoires :</w:t>
      </w:r>
    </w:p>
    <w:p w14:paraId="24D58F28" w14:textId="77777777" w:rsidR="0041331A" w:rsidRDefault="0027503D">
      <w:pPr>
        <w:pStyle w:val="Level5"/>
        <w:rPr>
          <w:sz w:val="21"/>
          <w:szCs w:val="21"/>
          <w:lang w:val="fr-FR"/>
        </w:rPr>
      </w:pPr>
      <w:r>
        <w:rPr>
          <w:rFonts w:eastAsia="Arial"/>
          <w:sz w:val="21"/>
          <w:szCs w:val="21"/>
          <w:lang w:val="fr-CA"/>
        </w:rPr>
        <w:t xml:space="preserve"> </w:t>
      </w:r>
      <w:r>
        <w:rPr>
          <w:rFonts w:eastAsia="Arial"/>
          <w:sz w:val="21"/>
          <w:szCs w:val="21"/>
          <w:lang w:val="fr-CA"/>
        </w:rPr>
        <w:tab/>
        <w:t>Socle d’accès à profil bas.</w:t>
      </w:r>
    </w:p>
    <w:p w14:paraId="2FE1C9A6" w14:textId="77777777" w:rsidR="0041331A" w:rsidRDefault="0027503D">
      <w:pPr>
        <w:pStyle w:val="Level5"/>
        <w:rPr>
          <w:sz w:val="21"/>
          <w:szCs w:val="21"/>
          <w:lang w:val="fr-FR"/>
        </w:rPr>
      </w:pPr>
      <w:r>
        <w:rPr>
          <w:rFonts w:eastAsia="Arial"/>
          <w:sz w:val="21"/>
          <w:szCs w:val="21"/>
          <w:lang w:val="fr-CA"/>
        </w:rPr>
        <w:t xml:space="preserve"> </w:t>
      </w:r>
      <w:r>
        <w:rPr>
          <w:rFonts w:eastAsia="Arial"/>
          <w:sz w:val="21"/>
          <w:szCs w:val="21"/>
          <w:lang w:val="fr-CA"/>
        </w:rPr>
        <w:tab/>
        <w:t>Socle d’accès à profil haut.</w:t>
      </w:r>
    </w:p>
    <w:p w14:paraId="0401B029" w14:textId="77777777" w:rsidR="0041331A" w:rsidRDefault="0027503D">
      <w:pPr>
        <w:pStyle w:val="Level5"/>
        <w:rPr>
          <w:sz w:val="21"/>
          <w:szCs w:val="21"/>
          <w:lang w:val="fr-FR"/>
        </w:rPr>
      </w:pPr>
      <w:r>
        <w:rPr>
          <w:rFonts w:eastAsia="Arial"/>
          <w:sz w:val="21"/>
          <w:szCs w:val="21"/>
          <w:lang w:val="fr-CA"/>
        </w:rPr>
        <w:t xml:space="preserve"> </w:t>
      </w:r>
      <w:r>
        <w:rPr>
          <w:rFonts w:eastAsia="Arial"/>
          <w:sz w:val="21"/>
          <w:szCs w:val="21"/>
          <w:lang w:val="fr-CA"/>
        </w:rPr>
        <w:tab/>
        <w:t>Ensemble de plaque pour l’ébarbage.</w:t>
      </w:r>
    </w:p>
    <w:p w14:paraId="4FCFD9FA" w14:textId="77777777" w:rsidR="0041331A" w:rsidRDefault="0027503D">
      <w:pPr>
        <w:pStyle w:val="Level5"/>
        <w:rPr>
          <w:sz w:val="21"/>
          <w:szCs w:val="21"/>
          <w:lang w:val="fr-FR"/>
        </w:rPr>
      </w:pPr>
      <w:r>
        <w:rPr>
          <w:rFonts w:eastAsia="Arial"/>
          <w:sz w:val="21"/>
          <w:szCs w:val="21"/>
          <w:lang w:val="fr-CA"/>
        </w:rPr>
        <w:t xml:space="preserve"> </w:t>
      </w:r>
      <w:r>
        <w:rPr>
          <w:rFonts w:eastAsia="Arial"/>
          <w:sz w:val="21"/>
          <w:szCs w:val="21"/>
          <w:lang w:val="fr-CA"/>
        </w:rPr>
        <w:tab/>
        <w:t>Alimentation électrique; 12 V </w:t>
      </w:r>
      <w:proofErr w:type="spellStart"/>
      <w:r>
        <w:rPr>
          <w:rFonts w:eastAsia="Arial"/>
          <w:sz w:val="21"/>
          <w:szCs w:val="21"/>
          <w:lang w:val="fr-CA"/>
        </w:rPr>
        <w:t>c.c</w:t>
      </w:r>
      <w:proofErr w:type="spellEnd"/>
      <w:r>
        <w:rPr>
          <w:rFonts w:eastAsia="Arial"/>
          <w:sz w:val="21"/>
          <w:szCs w:val="21"/>
          <w:lang w:val="fr-CA"/>
        </w:rPr>
        <w:t>.</w:t>
      </w:r>
    </w:p>
    <w:p w14:paraId="73EA37CA" w14:textId="77777777" w:rsidR="0041331A" w:rsidRDefault="0027503D">
      <w:pPr>
        <w:pStyle w:val="Level5"/>
        <w:rPr>
          <w:sz w:val="21"/>
          <w:szCs w:val="21"/>
        </w:rPr>
      </w:pPr>
      <w:r>
        <w:rPr>
          <w:rFonts w:eastAsia="Arial"/>
          <w:sz w:val="21"/>
          <w:szCs w:val="21"/>
          <w:lang w:val="fr-CA"/>
        </w:rPr>
        <w:t xml:space="preserve"> </w:t>
      </w:r>
      <w:r>
        <w:rPr>
          <w:rFonts w:eastAsia="Arial"/>
          <w:sz w:val="21"/>
          <w:szCs w:val="21"/>
          <w:lang w:val="fr-CA"/>
        </w:rPr>
        <w:tab/>
        <w:t xml:space="preserve">Récepteur </w:t>
      </w:r>
      <w:proofErr w:type="spellStart"/>
      <w:r>
        <w:rPr>
          <w:rFonts w:eastAsia="Arial"/>
          <w:sz w:val="21"/>
          <w:szCs w:val="21"/>
          <w:lang w:val="fr-CA"/>
        </w:rPr>
        <w:t>Passport</w:t>
      </w:r>
      <w:proofErr w:type="spellEnd"/>
      <w:r>
        <w:rPr>
          <w:rFonts w:eastAsia="Arial"/>
          <w:sz w:val="21"/>
          <w:szCs w:val="21"/>
          <w:lang w:val="fr-CA"/>
        </w:rPr>
        <w:t>.</w:t>
      </w:r>
    </w:p>
    <w:p w14:paraId="7B6B36C4" w14:textId="77777777" w:rsidR="0041331A" w:rsidRDefault="0027503D">
      <w:pPr>
        <w:pStyle w:val="Level5"/>
        <w:rPr>
          <w:sz w:val="21"/>
          <w:szCs w:val="21"/>
          <w:lang w:val="fr-FR"/>
        </w:rPr>
      </w:pPr>
      <w:r>
        <w:rPr>
          <w:rFonts w:eastAsia="Arial"/>
          <w:sz w:val="21"/>
          <w:szCs w:val="21"/>
          <w:lang w:val="fr-CA"/>
        </w:rPr>
        <w:t xml:space="preserve"> </w:t>
      </w:r>
      <w:r>
        <w:rPr>
          <w:rFonts w:eastAsia="Arial"/>
          <w:sz w:val="21"/>
          <w:szCs w:val="21"/>
          <w:lang w:val="fr-CA"/>
        </w:rPr>
        <w:tab/>
        <w:t xml:space="preserve">Télécommande </w:t>
      </w:r>
      <w:proofErr w:type="spellStart"/>
      <w:r>
        <w:rPr>
          <w:rFonts w:eastAsia="Arial"/>
          <w:sz w:val="21"/>
          <w:szCs w:val="21"/>
          <w:lang w:val="fr-CA"/>
        </w:rPr>
        <w:t>Passport</w:t>
      </w:r>
      <w:proofErr w:type="spellEnd"/>
      <w:r>
        <w:rPr>
          <w:rFonts w:eastAsia="Arial"/>
          <w:sz w:val="21"/>
          <w:szCs w:val="21"/>
          <w:lang w:val="fr-CA"/>
        </w:rPr>
        <w:t xml:space="preserve"> : </w:t>
      </w:r>
      <w:proofErr w:type="spellStart"/>
      <w:r>
        <w:rPr>
          <w:rFonts w:eastAsia="Arial"/>
          <w:sz w:val="21"/>
          <w:szCs w:val="21"/>
          <w:lang w:val="fr-CA"/>
        </w:rPr>
        <w:t>Passport</w:t>
      </w:r>
      <w:proofErr w:type="spellEnd"/>
      <w:r>
        <w:rPr>
          <w:rFonts w:eastAsia="Arial"/>
          <w:sz w:val="21"/>
          <w:szCs w:val="21"/>
          <w:lang w:val="fr-CA"/>
        </w:rPr>
        <w:t xml:space="preserve"> </w:t>
      </w:r>
      <w:r>
        <w:rPr>
          <w:rFonts w:eastAsia="Arial"/>
          <w:color w:val="FF0000"/>
          <w:sz w:val="21"/>
          <w:szCs w:val="21"/>
          <w:lang w:val="fr-CA"/>
        </w:rPr>
        <w:t>[émetteur Lite à un bouton.] [</w:t>
      </w:r>
      <w:proofErr w:type="gramStart"/>
      <w:r>
        <w:rPr>
          <w:rFonts w:eastAsia="Arial"/>
          <w:color w:val="FF0000"/>
          <w:sz w:val="21"/>
          <w:szCs w:val="21"/>
          <w:lang w:val="fr-CA"/>
        </w:rPr>
        <w:t>émetteur</w:t>
      </w:r>
      <w:proofErr w:type="gramEnd"/>
      <w:r>
        <w:rPr>
          <w:rFonts w:eastAsia="Arial"/>
          <w:color w:val="FF0000"/>
          <w:sz w:val="21"/>
          <w:szCs w:val="21"/>
          <w:lang w:val="fr-CA"/>
        </w:rPr>
        <w:t xml:space="preserve"> Lite à un bouton sur porte-clés.] [</w:t>
      </w:r>
      <w:proofErr w:type="gramStart"/>
      <w:r>
        <w:rPr>
          <w:rFonts w:eastAsia="Arial"/>
          <w:color w:val="FF0000"/>
          <w:sz w:val="21"/>
          <w:szCs w:val="21"/>
          <w:lang w:val="fr-CA"/>
        </w:rPr>
        <w:t>émetteur</w:t>
      </w:r>
      <w:proofErr w:type="gramEnd"/>
      <w:r>
        <w:rPr>
          <w:rFonts w:eastAsia="Arial"/>
          <w:color w:val="FF0000"/>
          <w:sz w:val="21"/>
          <w:szCs w:val="21"/>
          <w:lang w:val="fr-CA"/>
        </w:rPr>
        <w:t xml:space="preserve"> Lite à un bouton sur porte-clés avec bobine prox.] [</w:t>
      </w:r>
      <w:proofErr w:type="gramStart"/>
      <w:r>
        <w:rPr>
          <w:rFonts w:eastAsia="Arial"/>
          <w:color w:val="FF0000"/>
          <w:sz w:val="21"/>
          <w:szCs w:val="21"/>
          <w:lang w:val="fr-CA"/>
        </w:rPr>
        <w:t>émetteur</w:t>
      </w:r>
      <w:proofErr w:type="gramEnd"/>
      <w:r>
        <w:rPr>
          <w:rFonts w:eastAsia="Arial"/>
          <w:color w:val="FF0000"/>
          <w:sz w:val="21"/>
          <w:szCs w:val="21"/>
          <w:lang w:val="fr-CA"/>
        </w:rPr>
        <w:t xml:space="preserve"> MAX à trois boutons à visière.] [</w:t>
      </w:r>
      <w:proofErr w:type="gramStart"/>
      <w:r>
        <w:rPr>
          <w:rFonts w:eastAsia="Arial"/>
          <w:color w:val="FF0000"/>
          <w:sz w:val="21"/>
          <w:szCs w:val="21"/>
          <w:lang w:val="fr-CA"/>
        </w:rPr>
        <w:t>émetteur</w:t>
      </w:r>
      <w:proofErr w:type="gramEnd"/>
      <w:r>
        <w:rPr>
          <w:rFonts w:eastAsia="Arial"/>
          <w:color w:val="FF0000"/>
          <w:sz w:val="21"/>
          <w:szCs w:val="21"/>
          <w:lang w:val="fr-CA"/>
        </w:rPr>
        <w:t xml:space="preserve"> MAX à trois boutons sur porte-clés.] [</w:t>
      </w:r>
      <w:proofErr w:type="gramStart"/>
      <w:r>
        <w:rPr>
          <w:rFonts w:eastAsia="Arial"/>
          <w:color w:val="FF0000"/>
          <w:sz w:val="21"/>
          <w:szCs w:val="21"/>
          <w:lang w:val="fr-CA"/>
        </w:rPr>
        <w:t>émetteur</w:t>
      </w:r>
      <w:proofErr w:type="gramEnd"/>
      <w:r>
        <w:rPr>
          <w:rFonts w:eastAsia="Arial"/>
          <w:color w:val="FF0000"/>
          <w:sz w:val="21"/>
          <w:szCs w:val="21"/>
          <w:lang w:val="fr-CA"/>
        </w:rPr>
        <w:t xml:space="preserve"> MAX à trois boutons sur porte-clés avec bobine prox.].</w:t>
      </w:r>
    </w:p>
    <w:p w14:paraId="5B20FD1B" w14:textId="77777777" w:rsidR="0041331A" w:rsidRDefault="0027503D">
      <w:pPr>
        <w:pStyle w:val="Level5"/>
        <w:rPr>
          <w:sz w:val="21"/>
          <w:szCs w:val="21"/>
          <w:lang w:val="fr-FR"/>
        </w:rPr>
      </w:pPr>
      <w:r>
        <w:rPr>
          <w:rFonts w:eastAsia="Arial"/>
          <w:sz w:val="21"/>
          <w:szCs w:val="21"/>
          <w:lang w:val="fr-CA"/>
        </w:rPr>
        <w:t xml:space="preserve"> </w:t>
      </w:r>
      <w:r>
        <w:rPr>
          <w:rFonts w:eastAsia="Arial"/>
          <w:sz w:val="21"/>
          <w:szCs w:val="21"/>
          <w:lang w:val="fr-CA"/>
        </w:rPr>
        <w:tab/>
        <w:t xml:space="preserve">Carte de proximité HID 26 bits : Quantité </w:t>
      </w:r>
      <w:r>
        <w:rPr>
          <w:rFonts w:eastAsia="Arial"/>
          <w:color w:val="FF0000"/>
          <w:sz w:val="21"/>
          <w:szCs w:val="21"/>
          <w:lang w:val="fr-CA"/>
        </w:rPr>
        <w:t>[__].</w:t>
      </w:r>
    </w:p>
    <w:p w14:paraId="1B9AD10C" w14:textId="77777777" w:rsidR="0041331A" w:rsidRDefault="0027503D">
      <w:pPr>
        <w:pStyle w:val="Level5"/>
        <w:rPr>
          <w:sz w:val="21"/>
          <w:szCs w:val="21"/>
          <w:lang w:val="fr-FR"/>
        </w:rPr>
      </w:pPr>
      <w:r>
        <w:rPr>
          <w:rFonts w:eastAsia="Arial"/>
          <w:sz w:val="21"/>
          <w:szCs w:val="21"/>
          <w:lang w:val="fr-CA"/>
        </w:rPr>
        <w:t xml:space="preserve"> </w:t>
      </w:r>
      <w:r>
        <w:rPr>
          <w:rFonts w:eastAsia="Arial"/>
          <w:sz w:val="21"/>
          <w:szCs w:val="21"/>
          <w:lang w:val="fr-CA"/>
        </w:rPr>
        <w:tab/>
        <w:t xml:space="preserve">Porte-clés HID 26 bits : Quantité </w:t>
      </w:r>
      <w:r>
        <w:rPr>
          <w:rFonts w:eastAsia="Arial"/>
          <w:color w:val="FF0000"/>
          <w:sz w:val="21"/>
          <w:szCs w:val="21"/>
          <w:lang w:val="fr-CA"/>
        </w:rPr>
        <w:t>[__].</w:t>
      </w:r>
      <w:r>
        <w:rPr>
          <w:rFonts w:eastAsia="Arial"/>
          <w:sz w:val="21"/>
          <w:szCs w:val="21"/>
          <w:lang w:val="fr-CA"/>
        </w:rPr>
        <w:t xml:space="preserve"> </w:t>
      </w:r>
      <w:commentRangeEnd w:id="2"/>
      <w:r>
        <w:rPr>
          <w:rStyle w:val="CommentReference"/>
          <w:sz w:val="14"/>
          <w:szCs w:val="14"/>
        </w:rPr>
        <w:commentReference w:id="2"/>
      </w:r>
    </w:p>
    <w:p w14:paraId="1D5283D7" w14:textId="77777777" w:rsidR="0041331A" w:rsidRDefault="0041331A">
      <w:pPr>
        <w:pStyle w:val="Level5"/>
        <w:numPr>
          <w:ilvl w:val="0"/>
          <w:numId w:val="0"/>
        </w:numPr>
        <w:rPr>
          <w:sz w:val="21"/>
          <w:szCs w:val="21"/>
          <w:lang w:val="fr-FR"/>
        </w:rPr>
      </w:pPr>
    </w:p>
    <w:p w14:paraId="40EFFF10" w14:textId="77777777" w:rsidR="0041331A" w:rsidRDefault="0027503D">
      <w:pPr>
        <w:pStyle w:val="Level1"/>
        <w:rPr>
          <w:sz w:val="21"/>
          <w:szCs w:val="21"/>
        </w:rPr>
      </w:pPr>
      <w:r>
        <w:rPr>
          <w:rFonts w:eastAsia="Arial"/>
          <w:bCs/>
          <w:sz w:val="21"/>
          <w:szCs w:val="21"/>
          <w:lang w:val="fr-CA"/>
        </w:rPr>
        <w:tab/>
        <w:t>EXÉCUTION</w:t>
      </w:r>
    </w:p>
    <w:p w14:paraId="5218D77D" w14:textId="77777777" w:rsidR="0041331A" w:rsidRDefault="0027503D">
      <w:pPr>
        <w:pStyle w:val="Level2"/>
        <w:rPr>
          <w:sz w:val="21"/>
          <w:szCs w:val="21"/>
        </w:rPr>
      </w:pPr>
      <w:r>
        <w:rPr>
          <w:rFonts w:eastAsia="Arial"/>
          <w:sz w:val="21"/>
          <w:szCs w:val="21"/>
          <w:lang w:val="fr-CA"/>
        </w:rPr>
        <w:tab/>
        <w:t>INSTALLATION</w:t>
      </w:r>
    </w:p>
    <w:p w14:paraId="1E0FA59D" w14:textId="77777777" w:rsidR="0041331A" w:rsidRDefault="0027503D">
      <w:pPr>
        <w:pStyle w:val="Level3"/>
        <w:rPr>
          <w:sz w:val="21"/>
          <w:szCs w:val="21"/>
          <w:lang w:val="fr-FR"/>
        </w:rPr>
      </w:pPr>
      <w:r>
        <w:rPr>
          <w:rFonts w:eastAsia="Arial"/>
          <w:sz w:val="21"/>
          <w:szCs w:val="21"/>
          <w:lang w:val="fr-CA"/>
        </w:rPr>
        <w:tab/>
        <w:t>Installer conformément aux instructions du fabricant et aux dessins d’atelier approuvés.</w:t>
      </w:r>
    </w:p>
    <w:p w14:paraId="59512B49" w14:textId="77777777" w:rsidR="0041331A" w:rsidRDefault="0027503D">
      <w:pPr>
        <w:pStyle w:val="Level2"/>
        <w:rPr>
          <w:sz w:val="21"/>
          <w:szCs w:val="21"/>
        </w:rPr>
      </w:pPr>
      <w:r>
        <w:rPr>
          <w:rFonts w:eastAsia="Arial"/>
          <w:sz w:val="21"/>
          <w:szCs w:val="21"/>
          <w:lang w:val="fr-CA"/>
        </w:rPr>
        <w:t xml:space="preserve"> </w:t>
      </w:r>
      <w:r>
        <w:rPr>
          <w:rFonts w:eastAsia="Arial"/>
          <w:sz w:val="21"/>
          <w:szCs w:val="21"/>
          <w:lang w:val="fr-CA"/>
        </w:rPr>
        <w:tab/>
        <w:t>ACTIVITÉS DE CLÔTURE</w:t>
      </w:r>
    </w:p>
    <w:p w14:paraId="19F672A7" w14:textId="77777777" w:rsidR="0041331A" w:rsidRDefault="0027503D">
      <w:pPr>
        <w:pStyle w:val="Level3"/>
        <w:rPr>
          <w:sz w:val="21"/>
          <w:szCs w:val="21"/>
          <w:lang w:val="fr-FR"/>
        </w:rPr>
      </w:pPr>
      <w:r>
        <w:rPr>
          <w:rFonts w:eastAsia="Arial"/>
          <w:sz w:val="21"/>
          <w:szCs w:val="21"/>
          <w:lang w:val="fr-CA"/>
        </w:rPr>
        <w:tab/>
        <w:t>Démonstration : Démontrer le fonctionnement du système au propriétaire.</w:t>
      </w:r>
    </w:p>
    <w:p w14:paraId="1E99300F" w14:textId="77777777" w:rsidR="0041331A" w:rsidRDefault="0027503D">
      <w:pPr>
        <w:pStyle w:val="Level2"/>
        <w:rPr>
          <w:sz w:val="21"/>
          <w:szCs w:val="21"/>
        </w:rPr>
      </w:pPr>
      <w:r>
        <w:rPr>
          <w:rFonts w:eastAsia="Arial"/>
          <w:sz w:val="21"/>
          <w:szCs w:val="21"/>
          <w:lang w:val="fr-CA"/>
        </w:rPr>
        <w:tab/>
        <w:t>ENTRETIEN</w:t>
      </w:r>
    </w:p>
    <w:p w14:paraId="75D57C8C" w14:textId="77777777" w:rsidR="0041331A" w:rsidRDefault="0027503D">
      <w:pPr>
        <w:pStyle w:val="Level3"/>
        <w:rPr>
          <w:sz w:val="21"/>
          <w:szCs w:val="21"/>
          <w:lang w:val="fr-FR"/>
        </w:rPr>
      </w:pPr>
      <w:r>
        <w:rPr>
          <w:rFonts w:eastAsia="Arial"/>
          <w:sz w:val="21"/>
          <w:szCs w:val="21"/>
          <w:lang w:val="fr-CA"/>
        </w:rPr>
        <w:tab/>
        <w:t>Service d’entretien : Fournir le service et l’entretien des systèmes de contrôle d’accès pour une période de 3 mois après la date d’achèvement substantiel.</w:t>
      </w:r>
    </w:p>
    <w:p w14:paraId="1A18038B" w14:textId="77777777" w:rsidR="0041331A" w:rsidRDefault="0041331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sz w:val="21"/>
          <w:szCs w:val="21"/>
          <w:lang w:val="fr-FR"/>
        </w:rPr>
      </w:pPr>
    </w:p>
    <w:p w14:paraId="264CA891" w14:textId="77777777" w:rsidR="0041331A" w:rsidRDefault="0027503D">
      <w:pPr>
        <w:tabs>
          <w:tab w:val="center" w:pos="5040"/>
        </w:tabs>
        <w:rPr>
          <w:color w:val="0000FF"/>
          <w:sz w:val="21"/>
          <w:szCs w:val="21"/>
        </w:rPr>
      </w:pPr>
      <w:r>
        <w:rPr>
          <w:rFonts w:eastAsia="Arial"/>
          <w:color w:val="000000"/>
          <w:sz w:val="21"/>
          <w:szCs w:val="21"/>
          <w:lang w:val="fr-CA"/>
        </w:rPr>
        <w:tab/>
        <w:t>FIN DE LA SECTION</w:t>
      </w:r>
    </w:p>
    <w:sectPr w:rsidR="0041331A">
      <w:headerReference w:type="even" r:id="rId12"/>
      <w:headerReference w:type="default" r:id="rId13"/>
      <w:footerReference w:type="even" r:id="rId14"/>
      <w:footerReference w:type="default" r:id="rId15"/>
      <w:pgSz w:w="12240" w:h="15840"/>
      <w:pgMar w:top="720" w:right="1080" w:bottom="1440" w:left="108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65EB7793" w14:textId="77777777" w:rsidR="0041331A" w:rsidRDefault="0027503D">
      <w:pPr>
        <w:pStyle w:val="CommentText"/>
        <w:rPr>
          <w:lang w:val="fr-FR"/>
        </w:rPr>
      </w:pPr>
      <w:r>
        <w:rPr>
          <w:rStyle w:val="CommentReference"/>
        </w:rPr>
        <w:annotationRef/>
      </w:r>
      <w:r>
        <w:rPr>
          <w:rFonts w:eastAsia="Arial"/>
          <w:color w:val="0070C0"/>
          <w:lang w:val="fr-CA"/>
        </w:rPr>
        <w:t>Cette section du devis-guide a été rédigée par LiftMaster pour servir à la préparation d’une section de devis de projet couvrant les systèmes de contrôle d’accès.</w:t>
      </w:r>
    </w:p>
    <w:p w14:paraId="15572563" w14:textId="77777777" w:rsidR="0041331A" w:rsidRDefault="0041331A">
      <w:pPr>
        <w:pStyle w:val="CommentText"/>
        <w:rPr>
          <w:lang w:val="fr-FR"/>
        </w:rPr>
      </w:pPr>
    </w:p>
    <w:p w14:paraId="4B41F86B" w14:textId="77777777" w:rsidR="0041331A" w:rsidRDefault="0027503D">
      <w:pPr>
        <w:pStyle w:val="CommentText"/>
        <w:rPr>
          <w:lang w:val="fr-FR"/>
        </w:rPr>
      </w:pPr>
      <w:r>
        <w:rPr>
          <w:rFonts w:eastAsia="Arial"/>
          <w:color w:val="0070C0"/>
          <w:lang w:val="fr-CA"/>
        </w:rPr>
        <w:t>Il faut considérer les points suivants avant d’appliquer ce devis :</w:t>
      </w:r>
    </w:p>
    <w:p w14:paraId="3CE3F637" w14:textId="77777777" w:rsidR="0041331A" w:rsidRDefault="0041331A">
      <w:pPr>
        <w:pStyle w:val="CommentText"/>
        <w:rPr>
          <w:lang w:val="fr-FR"/>
        </w:rPr>
      </w:pPr>
    </w:p>
    <w:p w14:paraId="1069718D" w14:textId="77777777" w:rsidR="0041331A" w:rsidRDefault="0027503D">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3835F255" w14:textId="77777777" w:rsidR="0041331A" w:rsidRDefault="0041331A">
      <w:pPr>
        <w:pStyle w:val="CommentText"/>
        <w:rPr>
          <w:lang w:val="fr-FR"/>
        </w:rPr>
      </w:pPr>
    </w:p>
    <w:p w14:paraId="089E84FE" w14:textId="77777777" w:rsidR="0041331A" w:rsidRDefault="0027503D">
      <w:pPr>
        <w:pStyle w:val="CommentText"/>
        <w:rPr>
          <w:lang w:val="fr-FR"/>
        </w:rPr>
      </w:pPr>
      <w:r>
        <w:rPr>
          <w:rFonts w:eastAsia="Arial"/>
          <w:color w:val="0070C0"/>
          <w:lang w:val="fr-CA"/>
        </w:rPr>
        <w:t xml:space="preserve">www.acme.com  </w:t>
      </w:r>
    </w:p>
    <w:p w14:paraId="4460BD25" w14:textId="77777777" w:rsidR="0041331A" w:rsidRDefault="0041331A">
      <w:pPr>
        <w:pStyle w:val="CommentText"/>
        <w:rPr>
          <w:lang w:val="fr-FR"/>
        </w:rPr>
      </w:pPr>
    </w:p>
    <w:p w14:paraId="4E45091C" w14:textId="77777777" w:rsidR="0041331A" w:rsidRDefault="0027503D">
      <w:pPr>
        <w:pStyle w:val="CommentText"/>
        <w:rPr>
          <w:lang w:val="fr-FR"/>
        </w:rPr>
      </w:pPr>
      <w:r>
        <w:rPr>
          <w:rFonts w:eastAsia="Arial"/>
          <w:color w:val="0070C0"/>
          <w:lang w:val="fr-CA"/>
        </w:rPr>
        <w:t xml:space="preserve">Le texte facultatif nécessitant une sélection par l’utilisateur est inclus entre guillemets et affiché en rouge, par exemple :  ACouleur : </w:t>
      </w:r>
      <w:r>
        <w:rPr>
          <w:rFonts w:eastAsia="Arial"/>
          <w:color w:val="FF0000"/>
          <w:lang w:val="fr-CA"/>
        </w:rPr>
        <w:t>[Rouge.] [Noir.]</w:t>
      </w:r>
      <w:r>
        <w:rPr>
          <w:rFonts w:eastAsia="Arial"/>
          <w:color w:val="0070C0"/>
          <w:lang w:val="fr-CA"/>
        </w:rPr>
        <w:t>"</w:t>
      </w:r>
    </w:p>
    <w:p w14:paraId="497B5AC0" w14:textId="77777777" w:rsidR="0041331A" w:rsidRDefault="0041331A">
      <w:pPr>
        <w:pStyle w:val="CommentText"/>
        <w:rPr>
          <w:lang w:val="fr-FR"/>
        </w:rPr>
      </w:pPr>
    </w:p>
    <w:p w14:paraId="1C5560F4" w14:textId="77777777" w:rsidR="0041331A" w:rsidRDefault="0027503D">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12752505" w14:textId="77777777" w:rsidR="0041331A" w:rsidRDefault="0041331A">
      <w:pPr>
        <w:pStyle w:val="CommentText"/>
        <w:rPr>
          <w:lang w:val="fr-FR"/>
        </w:rPr>
      </w:pPr>
    </w:p>
    <w:p w14:paraId="3319E305" w14:textId="77777777" w:rsidR="0041331A" w:rsidRDefault="0027503D">
      <w:pPr>
        <w:pStyle w:val="CommentText"/>
        <w:rPr>
          <w:lang w:val="fr-FR"/>
        </w:rPr>
      </w:pPr>
      <w:r>
        <w:rPr>
          <w:rFonts w:eastAsia="Arial"/>
          <w:color w:val="0070C0"/>
          <w:lang w:val="fr-CA"/>
        </w:rPr>
        <w:t>Les paragraphes facultatifs sont séparés par une instruction « OU » affichée en rouge, p. ex. :</w:t>
      </w:r>
    </w:p>
    <w:p w14:paraId="0327051F" w14:textId="77777777" w:rsidR="0041331A" w:rsidRDefault="0041331A">
      <w:pPr>
        <w:pStyle w:val="CommentText"/>
        <w:rPr>
          <w:lang w:val="fr-FR"/>
        </w:rPr>
      </w:pPr>
    </w:p>
    <w:p w14:paraId="0AFC229F" w14:textId="77777777" w:rsidR="0041331A" w:rsidRDefault="0027503D">
      <w:pPr>
        <w:pStyle w:val="CommentText"/>
        <w:rPr>
          <w:lang w:val="fr-FR"/>
        </w:rPr>
      </w:pPr>
      <w:r>
        <w:rPr>
          <w:rFonts w:eastAsia="Arial"/>
          <w:color w:val="0070C0"/>
          <w:lang w:val="fr-CA"/>
        </w:rPr>
        <w:t xml:space="preserve">                        </w:t>
      </w:r>
      <w:r>
        <w:rPr>
          <w:rFonts w:eastAsia="Arial"/>
          <w:color w:val="FF0000"/>
          <w:lang w:val="fr-CA"/>
        </w:rPr>
        <w:t>**** OU ****</w:t>
      </w:r>
    </w:p>
    <w:p w14:paraId="05C8F5A0" w14:textId="77777777" w:rsidR="0041331A" w:rsidRDefault="0041331A">
      <w:pPr>
        <w:pStyle w:val="CommentText"/>
        <w:rPr>
          <w:lang w:val="fr-FR"/>
        </w:rPr>
      </w:pPr>
    </w:p>
    <w:p w14:paraId="0983A6A7" w14:textId="77777777" w:rsidR="0041331A" w:rsidRDefault="0027503D">
      <w:pPr>
        <w:pStyle w:val="CommentText"/>
        <w:rPr>
          <w:lang w:val="fr-FR"/>
        </w:rPr>
      </w:pPr>
      <w:r>
        <w:rPr>
          <w:rFonts w:eastAsia="Arial"/>
          <w:color w:val="0070C0"/>
          <w:lang w:val="fr-CA"/>
        </w:rPr>
        <w:t xml:space="preserve">Pour obtenir de l’aide sur l’utilisation des produits de cette section, contactez un spécialiste en architecture LiftMaster en composant le 800 282-6225 ou visitez leur site Web au </w:t>
      </w:r>
      <w:hyperlink r:id="rId1" w:history="1">
        <w:r>
          <w:rPr>
            <w:rFonts w:eastAsia="Arial"/>
            <w:color w:val="0000FF"/>
            <w:u w:val="single"/>
            <w:lang w:val="fr-CA"/>
          </w:rPr>
          <w:t>liftmaster.com.</w:t>
        </w:r>
      </w:hyperlink>
      <w:r>
        <w:rPr>
          <w:rFonts w:eastAsia="Arial"/>
          <w:color w:val="0070C0"/>
          <w:lang w:val="fr-CA"/>
        </w:rPr>
        <w:t xml:space="preserve"> </w:t>
      </w:r>
    </w:p>
    <w:p w14:paraId="1A9D0D58" w14:textId="77777777" w:rsidR="0041331A" w:rsidRDefault="0041331A">
      <w:pPr>
        <w:pStyle w:val="CommentText"/>
        <w:rPr>
          <w:lang w:val="fr-FR"/>
        </w:rPr>
      </w:pPr>
    </w:p>
    <w:p w14:paraId="1615B025" w14:textId="77777777" w:rsidR="0041331A" w:rsidRDefault="0027503D">
      <w:pPr>
        <w:pStyle w:val="CommentText"/>
        <w:rPr>
          <w:lang w:val="fr-FR"/>
        </w:rPr>
      </w:pPr>
      <w:r>
        <w:rPr>
          <w:rFonts w:eastAsia="Arial"/>
          <w:color w:val="0070C0"/>
          <w:lang w:val="fr-CA"/>
        </w:rPr>
        <w:t xml:space="preserve">Cette spécification a été préparée à partir de modèles de spécification SimpleSpecsMC. Le système de spécifications du guide maître SimpleSpecsMC comprend une spécification architecturale maître complète qui peut être utilisée pour spécifier toutes les exigences du projet. Pour de plus amples informations sur les produits SimpleSpecsMC, rendez-vous sur le site Web de ZeroDocs.com au </w:t>
      </w:r>
      <w:r>
        <w:rPr>
          <w:rFonts w:eastAsia="Arial"/>
          <w:color w:val="0070C0"/>
          <w:u w:val="single"/>
          <w:lang w:val="fr-CA"/>
        </w:rPr>
        <w:t>www.zerodocs.com</w:t>
      </w:r>
      <w:r>
        <w:rPr>
          <w:rFonts w:eastAsia="Arial"/>
          <w:color w:val="0070C0"/>
          <w:lang w:val="fr-CA"/>
        </w:rPr>
        <w:t xml:space="preserve">.  </w:t>
      </w:r>
    </w:p>
  </w:comment>
  <w:comment w:id="2" w:author="Author" w:initials="A">
    <w:p w14:paraId="59133519" w14:textId="77777777" w:rsidR="0041331A" w:rsidRDefault="0027503D">
      <w:pPr>
        <w:pStyle w:val="CommentText"/>
        <w:rPr>
          <w:lang w:val="fr-FR"/>
        </w:rPr>
      </w:pPr>
      <w:r>
        <w:rPr>
          <w:rStyle w:val="CommentReference"/>
        </w:rPr>
        <w:annotationRef/>
      </w:r>
      <w:r>
        <w:rPr>
          <w:rFonts w:eastAsia="Arial"/>
          <w:color w:val="0070C0"/>
          <w:lang w:val="fr-CA"/>
        </w:rPr>
        <w:t>Les accessoires suivants sont disponibles en option. Consultez la documentation technique de LiftMaster pour obtenir de l’aide sur la sélection des accessoires.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15B025" w15:done="0"/>
  <w15:commentEx w15:paraId="591335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15B025" w16cid:durableId="2630E64A"/>
  <w16cid:commentId w16cid:paraId="59133519" w16cid:durableId="2630E6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F6CD3" w14:textId="77777777" w:rsidR="00F0665E" w:rsidRDefault="00F0665E">
      <w:r>
        <w:separator/>
      </w:r>
    </w:p>
  </w:endnote>
  <w:endnote w:type="continuationSeparator" w:id="0">
    <w:p w14:paraId="73561C8F" w14:textId="77777777" w:rsidR="00F0665E" w:rsidRDefault="00F0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A62A" w14:textId="77777777" w:rsidR="0041331A" w:rsidRDefault="0027503D">
    <w:pPr>
      <w:tabs>
        <w:tab w:val="center" w:pos="5040"/>
        <w:tab w:val="right" w:pos="10079"/>
      </w:tabs>
      <w:rPr>
        <w:lang w:val="fr-FR"/>
      </w:rPr>
    </w:pPr>
    <w:r>
      <w:rPr>
        <w:rFonts w:eastAsia="Arial"/>
        <w:lang w:val="fr-CA"/>
      </w:rPr>
      <w:t>Formulaire court des caractéristiques S</w:t>
    </w:r>
    <w:r>
      <w:rPr>
        <w:rFonts w:eastAsia="Arial"/>
        <w:lang w:val="fr-CA"/>
      </w:rPr>
      <w:tab/>
      <w:t>[__ __ _</w:t>
    </w:r>
    <w:proofErr w:type="gramStart"/>
    <w:r>
      <w:rPr>
        <w:rFonts w:eastAsia="Arial"/>
        <w:lang w:val="fr-CA"/>
      </w:rPr>
      <w:t>_]-</w:t>
    </w:r>
    <w:proofErr w:type="gramEnd"/>
    <w:r>
      <w:fldChar w:fldCharType="begin"/>
    </w:r>
    <w:r>
      <w:rPr>
        <w:lang w:val="fr-FR"/>
      </w:rPr>
      <w:instrText>PAGE</w:instrText>
    </w:r>
    <w:r>
      <w:fldChar w:fldCharType="separate"/>
    </w:r>
    <w:r>
      <w:rPr>
        <w:lang w:val="fr-FR"/>
      </w:rPr>
      <w:t>XXX</w:t>
    </w:r>
    <w:r>
      <w:fldChar w:fldCharType="end"/>
    </w:r>
    <w:r>
      <w:rPr>
        <w:rFonts w:eastAsia="Arial"/>
        <w:lang w:val="fr-CA"/>
      </w:rPr>
      <w:tab/>
      <w:t>[______]</w:t>
    </w:r>
  </w:p>
  <w:p w14:paraId="3CB04744" w14:textId="77777777" w:rsidR="0041331A" w:rsidRDefault="0027503D">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r>
      <w:rPr>
        <w:rFonts w:eastAsia="Arial"/>
        <w:lang w:val="fr-CA"/>
      </w:rPr>
      <w:t>© 2019 – Caractéristiques 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76678" w14:textId="77777777" w:rsidR="0041331A" w:rsidRDefault="0041331A">
    <w:pPr>
      <w:tabs>
        <w:tab w:val="center" w:pos="5040"/>
        <w:tab w:val="right" w:pos="10079"/>
      </w:tabs>
      <w:rPr>
        <w:rFonts w:cs="Arial"/>
        <w:color w:val="000000"/>
      </w:rPr>
    </w:pPr>
  </w:p>
  <w:p w14:paraId="5FC2BC78" w14:textId="77777777" w:rsidR="0041331A" w:rsidRDefault="0027503D">
    <w:pPr>
      <w:tabs>
        <w:tab w:val="center" w:pos="5040"/>
        <w:tab w:val="right" w:pos="10079"/>
      </w:tabs>
      <w:rPr>
        <w:rFonts w:cs="Arial"/>
        <w:color w:val="000000"/>
        <w:lang w:val="fr-FR"/>
      </w:rPr>
    </w:pPr>
    <w:r>
      <w:rPr>
        <w:rFonts w:eastAsia="Arial" w:cs="Arial"/>
        <w:color w:val="000000"/>
        <w:lang w:val="fr-CA"/>
      </w:rPr>
      <w:t>Contrôle d’accès</w:t>
    </w:r>
    <w:r>
      <w:rPr>
        <w:rFonts w:eastAsia="Arial" w:cs="Arial"/>
        <w:color w:val="000000"/>
        <w:lang w:val="fr-CA"/>
      </w:rPr>
      <w:tab/>
      <w:t>28 10 00-</w:t>
    </w:r>
    <w:r>
      <w:rPr>
        <w:rFonts w:cs="Arial"/>
        <w:color w:val="000000"/>
      </w:rPr>
      <w:fldChar w:fldCharType="begin"/>
    </w:r>
    <w:r>
      <w:rPr>
        <w:rFonts w:cs="Arial"/>
        <w:color w:val="000000"/>
        <w:lang w:val="fr-FR"/>
      </w:rPr>
      <w:instrText>PAGE</w:instrText>
    </w:r>
    <w:r>
      <w:rPr>
        <w:rFonts w:cs="Arial"/>
        <w:color w:val="000000"/>
      </w:rPr>
      <w:fldChar w:fldCharType="separate"/>
    </w:r>
    <w:r>
      <w:rPr>
        <w:rFonts w:cs="Arial"/>
        <w:noProof/>
        <w:color w:val="000000"/>
      </w:rPr>
      <w:t>5</w:t>
    </w:r>
    <w:r>
      <w:rPr>
        <w:rFonts w:cs="Arial"/>
        <w:color w:val="000000"/>
      </w:rPr>
      <w:fldChar w:fldCharType="end"/>
    </w:r>
    <w:r>
      <w:rPr>
        <w:rFonts w:eastAsia="Arial" w:cs="Arial"/>
        <w:color w:val="000000"/>
        <w:lang w:val="fr-CA"/>
      </w:rPr>
      <w:tab/>
      <w:t>Contrôle d’accès</w:t>
    </w:r>
  </w:p>
  <w:p w14:paraId="4CC52E3F" w14:textId="77777777" w:rsidR="0041331A" w:rsidRDefault="0027503D">
    <w:pPr>
      <w:tabs>
        <w:tab w:val="center" w:pos="5040"/>
        <w:tab w:val="right" w:pos="10079"/>
      </w:tabs>
      <w:rPr>
        <w:rFonts w:cs="Arial"/>
        <w:lang w:val="fr-FR"/>
      </w:rPr>
    </w:pPr>
    <w:r>
      <w:rPr>
        <w:rFonts w:eastAsia="Arial" w:cs="Arial"/>
        <w:lang w:val="fr-CA"/>
      </w:rPr>
      <w:t>29/04/2022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B4A03" w14:textId="77777777" w:rsidR="00F0665E" w:rsidRDefault="00F0665E">
      <w:r>
        <w:separator/>
      </w:r>
    </w:p>
  </w:footnote>
  <w:footnote w:type="continuationSeparator" w:id="0">
    <w:p w14:paraId="3A40ECE4" w14:textId="77777777" w:rsidR="00F0665E" w:rsidRDefault="00F06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DC69" w14:textId="77777777" w:rsidR="0041331A" w:rsidRDefault="0041331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D8F60" w14:textId="77777777" w:rsidR="0041331A" w:rsidRDefault="0041331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F3F4BAF"/>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3D814F73"/>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45697F1C"/>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5ABF1DAB"/>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CBA2715"/>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60F4304E"/>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7EF84CA6"/>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16cid:durableId="819922129">
    <w:abstractNumId w:val="0"/>
  </w:num>
  <w:num w:numId="2" w16cid:durableId="1221016046">
    <w:abstractNumId w:val="1"/>
  </w:num>
  <w:num w:numId="3" w16cid:durableId="123694899">
    <w:abstractNumId w:val="8"/>
  </w:num>
  <w:num w:numId="4" w16cid:durableId="892696138">
    <w:abstractNumId w:val="5"/>
  </w:num>
  <w:num w:numId="5" w16cid:durableId="1910535422">
    <w:abstractNumId w:val="6"/>
  </w:num>
  <w:num w:numId="6" w16cid:durableId="155464480">
    <w:abstractNumId w:val="2"/>
  </w:num>
  <w:num w:numId="7" w16cid:durableId="149760401">
    <w:abstractNumId w:val="7"/>
  </w:num>
  <w:num w:numId="8" w16cid:durableId="16607730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3648962">
    <w:abstractNumId w:val="4"/>
  </w:num>
  <w:num w:numId="10" w16cid:durableId="1712420099">
    <w:abstractNumId w:val="3"/>
  </w:num>
  <w:num w:numId="11" w16cid:durableId="4965779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565006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21241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813586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369762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397265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clean"/>
  <w:linkStyles/>
  <w:defaultTabStop w:val="720"/>
  <w:hyphenationZone w:val="425"/>
  <w:doNotHyphenateCaps/>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31A"/>
    <w:rsid w:val="00021DCD"/>
    <w:rsid w:val="0027503D"/>
    <w:rsid w:val="0041331A"/>
    <w:rsid w:val="00D54E59"/>
    <w:rsid w:val="00E74638"/>
    <w:rsid w:val="00F066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88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638"/>
    <w:rPr>
      <w:rFonts w:asciiTheme="minorHAnsi" w:eastAsiaTheme="minorHAnsi" w:hAnsiTheme="minorHAnsi" w:cstheme="minorBidi"/>
      <w:sz w:val="24"/>
      <w:szCs w:val="24"/>
    </w:rPr>
  </w:style>
  <w:style w:type="paragraph" w:styleId="Heading1">
    <w:name w:val="heading 1"/>
    <w:basedOn w:val="Normal"/>
    <w:next w:val="Normal"/>
    <w:link w:val="Heading1Char"/>
    <w:uiPriority w:val="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rsid w:val="00E7463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74638"/>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paragraph" w:customStyle="1" w:styleId="Level4">
    <w:name w:val="Level 4"/>
    <w:basedOn w:val="SpecPara4"/>
    <w:link w:val="Level4Char"/>
  </w:style>
  <w:style w:type="paragraph" w:customStyle="1" w:styleId="Level5">
    <w:name w:val="Level 5"/>
    <w:basedOn w:val="Level4"/>
    <w:link w:val="Level5Char"/>
    <w:qFormat/>
    <w:pPr>
      <w:numPr>
        <w:ilvl w:val="4"/>
      </w:numPr>
      <w:ind w:left="2160" w:hanging="540"/>
    </w:pPr>
  </w:style>
  <w:style w:type="paragraph" w:customStyle="1" w:styleId="Level6">
    <w:name w:val="Level 6"/>
    <w:basedOn w:val="Normal"/>
    <w:link w:val="Level6Char"/>
    <w:autoRedefine/>
    <w:qFormat/>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character" w:customStyle="1" w:styleId="Mentionnonrsolue1">
    <w:name w:val="Mention non résolue1"/>
    <w:uiPriority w:val="99"/>
    <w:semiHidden/>
    <w:unhideWhenUsed/>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customStyle="1" w:styleId="Style1">
    <w:name w:val="Style1"/>
    <w:basedOn w:val="Normal"/>
    <w:link w:val="Style1Char"/>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b/>
      <w:color w:val="000000"/>
    </w:rPr>
  </w:style>
  <w:style w:type="character" w:customStyle="1" w:styleId="Style1Char">
    <w:name w:val="Style1 Char"/>
    <w:basedOn w:val="DefaultParagraphFont"/>
    <w:link w:val="Style1"/>
    <w:rPr>
      <w:rFonts w:ascii="Arial" w:hAnsi="Arial"/>
      <w:b/>
      <w:color w:val="000000"/>
      <w:sz w:val="24"/>
    </w:rPr>
  </w:style>
  <w:style w:type="paragraph" w:customStyle="1" w:styleId="SpecLevel1">
    <w:name w:val="Spec Level 1"/>
    <w:basedOn w:val="Style1"/>
    <w:link w:val="SpecLevel1Char"/>
    <w:pPr>
      <w:ind w:left="1800" w:hanging="1080"/>
    </w:pPr>
  </w:style>
  <w:style w:type="character" w:customStyle="1" w:styleId="SpecLevel1Char">
    <w:name w:val="Spec Level 1 Char"/>
    <w:basedOn w:val="Style1Char"/>
    <w:link w:val="SpecLevel1"/>
    <w:rPr>
      <w:rFonts w:ascii="Arial" w:hAnsi="Arial"/>
      <w:b/>
      <w:color w:val="000000"/>
      <w:sz w:val="24"/>
    </w:rPr>
  </w:style>
  <w:style w:type="paragraph" w:styleId="ListParagraph">
    <w:name w:val="List Paragraph"/>
    <w:basedOn w:val="Normal"/>
    <w:uiPriority w:val="34"/>
    <w:pPr>
      <w:ind w:left="720"/>
    </w:pPr>
  </w:style>
  <w:style w:type="paragraph" w:styleId="Title">
    <w:name w:val="Title"/>
    <w:basedOn w:val="Normal"/>
    <w:next w:val="Normal"/>
    <w:link w:val="TitleChar"/>
    <w:uiPriority w:val="1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i/>
      <w:iCs/>
      <w:color w:val="4F81BD" w:themeColor="accent1"/>
      <w:sz w:val="24"/>
    </w:rPr>
  </w:style>
  <w:style w:type="character" w:styleId="SubtleReference">
    <w:name w:val="Subtle Reference"/>
    <w:basedOn w:val="DefaultParagraphFont"/>
    <w:uiPriority w:val="31"/>
    <w:rPr>
      <w:smallCaps/>
      <w:color w:val="5A5A5A" w:themeColor="text1" w:themeTint="A5"/>
    </w:rPr>
  </w:style>
  <w:style w:type="character" w:styleId="BookTitle">
    <w:name w:val="Book Title"/>
    <w:uiPriority w:val="33"/>
    <w:rPr>
      <w:b/>
      <w:bCs/>
      <w:i/>
      <w:iCs/>
      <w:spacing w:val="5"/>
    </w:rPr>
  </w:style>
  <w:style w:type="character" w:styleId="IntenseReference">
    <w:name w:val="Intense Reference"/>
    <w:basedOn w:val="DefaultParagraphFont"/>
    <w:uiPriority w:val="32"/>
    <w:rPr>
      <w:b/>
      <w:bCs/>
      <w:smallCaps/>
      <w:color w:val="4F81BD" w:themeColor="accent1"/>
      <w:spacing w:val="5"/>
    </w:rPr>
  </w:style>
  <w:style w:type="paragraph" w:styleId="Quote">
    <w:name w:val="Quote"/>
    <w:basedOn w:val="Normal"/>
    <w:next w:val="Normal"/>
    <w:link w:val="QuoteChar"/>
    <w:uiPriority w:val="2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sz w:val="24"/>
    </w:rPr>
  </w:style>
  <w:style w:type="character" w:styleId="Strong">
    <w:name w:val="Strong"/>
    <w:basedOn w:val="DefaultParagraphFont"/>
    <w:uiPriority w:val="22"/>
    <w:rPr>
      <w:b/>
      <w:bCs/>
    </w:rPr>
  </w:style>
  <w:style w:type="character" w:customStyle="1" w:styleId="Level4Char">
    <w:name w:val="Level 4 Char"/>
    <w:link w:val="Level4"/>
    <w:rPr>
      <w:rFonts w:ascii="Arial" w:hAnsi="Arial"/>
    </w:rPr>
  </w:style>
  <w:style w:type="paragraph" w:styleId="NoSpacing">
    <w:name w:val="No Spacing"/>
    <w:uiPriority w:val="1"/>
    <w:pPr>
      <w:widowControl w:val="0"/>
    </w:pPr>
    <w:rPr>
      <w:sz w:val="24"/>
    </w:rPr>
  </w:style>
  <w:style w:type="character" w:customStyle="1" w:styleId="Level2Char">
    <w:name w:val="Level 2 Char"/>
    <w:link w:val="Level2"/>
    <w:rPr>
      <w:rFonts w:ascii="Arial" w:hAnsi="Arial" w:cs="Arial"/>
    </w:rPr>
  </w:style>
  <w:style w:type="character" w:customStyle="1" w:styleId="Level1Char">
    <w:name w:val="Level 1 Char"/>
    <w:link w:val="Level1"/>
    <w:rPr>
      <w:rFonts w:ascii="Arial" w:hAnsi="Arial" w:cs="Arial"/>
      <w:b/>
    </w:rPr>
  </w:style>
  <w:style w:type="character" w:customStyle="1" w:styleId="Level3Char">
    <w:name w:val="Level 3 Char"/>
    <w:link w:val="Level3"/>
    <w:rPr>
      <w:rFonts w:ascii="Arial" w:hAnsi="Arial" w:cs="Arial"/>
    </w:rPr>
  </w:style>
  <w:style w:type="character" w:customStyle="1" w:styleId="Level5Char">
    <w:name w:val="Level 5 Char"/>
    <w:link w:val="Level5"/>
    <w:rPr>
      <w:rFonts w:ascii="Arial" w:hAnsi="Arial"/>
    </w:rPr>
  </w:style>
  <w:style w:type="paragraph" w:customStyle="1" w:styleId="ARCATSubPar">
    <w:name w:val="ARCAT SubPar"/>
    <w:uiPriority w:val="99"/>
    <w:pPr>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1728" w:hanging="576"/>
    </w:pPr>
    <w:rPr>
      <w:rFonts w:ascii="Arial" w:hAnsi="Arial" w:cs="Arial"/>
    </w:rPr>
  </w:style>
  <w:style w:type="paragraph" w:customStyle="1" w:styleId="ARCATSubSu2">
    <w:name w:val="ARCAT SubSu2"/>
    <w:uiPriority w:val="9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304" w:hanging="576"/>
    </w:pPr>
    <w:rPr>
      <w:rFonts w:ascii="Arial" w:hAnsi="Arial" w:cs="Arial"/>
    </w:rPr>
  </w:style>
  <w:style w:type="paragraph" w:customStyle="1" w:styleId="ARCATnote">
    <w:name w:val="ARCAT note"/>
    <w:uiPriority w:val="99"/>
    <w:pPr>
      <w:pBdr>
        <w:top w:val="dotted" w:sz="3" w:space="0" w:color="FF0000"/>
        <w:left w:val="dotted" w:sz="3" w:space="3" w:color="FF0000"/>
        <w:bottom w:val="dotted" w:sz="3" w:space="0" w:color="FF0000"/>
        <w:right w:val="dotted" w:sz="3" w:space="3" w:color="FF0000"/>
      </w:pBdr>
      <w:autoSpaceDE w:val="0"/>
      <w:autoSpaceDN w:val="0"/>
      <w:adjustRightInd w:val="0"/>
      <w:spacing w:line="258" w:lineRule="auto"/>
    </w:pPr>
    <w:rPr>
      <w:rFonts w:ascii="Arial" w:hAnsi="Arial" w:cs="Arial"/>
      <w:color w:val="FF0000"/>
    </w:rPr>
  </w:style>
  <w:style w:type="paragraph" w:customStyle="1" w:styleId="SpecPara1">
    <w:name w:val="Spec Para 1"/>
    <w:basedOn w:val="Normal"/>
    <w:link w:val="SpecPara1Char"/>
    <w:qFormat/>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paragraph" w:customStyle="1" w:styleId="SpecPara3">
    <w:name w:val="Spec Para 3"/>
    <w:basedOn w:val="Normal"/>
    <w:link w:val="SpecPara3Char"/>
    <w:qFormat/>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paragraph" w:customStyle="1" w:styleId="SpecPara4">
    <w:name w:val="Spec Para 4"/>
    <w:basedOn w:val="Normal"/>
    <w:link w:val="SpecPara4Char"/>
    <w:qFormat/>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4Char">
    <w:name w:val="Spec Para 4 Char"/>
    <w:link w:val="SpecPara4"/>
    <w:rPr>
      <w:rFonts w:ascii="Arial" w:hAnsi="Arial"/>
    </w:rPr>
  </w:style>
  <w:style w:type="paragraph" w:customStyle="1" w:styleId="ARCATSubSu1">
    <w:name w:val="ARCAT SubSu1"/>
    <w:uiPriority w:val="9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880" w:hanging="576"/>
    </w:pPr>
    <w:rPr>
      <w:rFonts w:ascii="Arial" w:hAnsi="Arial" w:cs="Arial"/>
    </w:rPr>
  </w:style>
  <w:style w:type="character" w:customStyle="1" w:styleId="SpecPara1Char">
    <w:name w:val="Spec Para 1 Char"/>
    <w:link w:val="SpecPara1"/>
    <w:rPr>
      <w:rFonts w:ascii="Arial" w:hAnsi="Arial"/>
      <w:b/>
    </w:rPr>
  </w:style>
  <w:style w:type="character" w:customStyle="1" w:styleId="SpecPara2Char">
    <w:name w:val="Spec Para 2 Char"/>
    <w:link w:val="SpecPara2"/>
    <w:rPr>
      <w:rFonts w:ascii="Arial" w:hAnsi="Arial"/>
    </w:r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5Char">
    <w:name w:val="Spec Para 5 Char"/>
    <w:link w:val="SpecPara5"/>
    <w:rPr>
      <w:rFonts w:ascii="Arial" w:hAnsi="Arial"/>
    </w:rPr>
  </w:style>
  <w:style w:type="character" w:customStyle="1" w:styleId="Level6Char">
    <w:name w:val="Level 6 Char"/>
    <w:link w:val="Level6"/>
    <w:rPr>
      <w:rFonts w:ascii="Arial" w:hAnsi="Arial"/>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Revision">
    <w:name w:val="Revision"/>
    <w:hidden/>
    <w:uiPriority w:val="99"/>
    <w:semiHidden/>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liftmaster.com/"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ftmaster.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23CB4-BC4E-4DE2-987F-EC601454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2022-07-28T20:47:00Z</dcterms:created>
  <dcterms:modified xsi:type="dcterms:W3CDTF">2022-07-28T20:59:00Z</dcterms:modified>
</cp:coreProperties>
</file>