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53518" w14:textId="77777777" w:rsidR="00197242" w:rsidRDefault="00512C80">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73F53519"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3F5351A"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masqué et </w:t>
      </w:r>
      <w:r>
        <w:rPr>
          <w:rFonts w:eastAsia="Arial" w:cs="Arial"/>
          <w:bCs/>
          <w:color w:val="0070C0"/>
          <w:lang w:val="fr-CA"/>
        </w:rPr>
        <w:t>peuvent être révélées ou masquées par la méthode suivante dans Microsoft Word :</w:t>
      </w:r>
    </w:p>
    <w:p w14:paraId="73F5351B"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3F5351C"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73F5351D"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p w14:paraId="73F5351E"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 présent devi</w:t>
      </w:r>
      <w:r>
        <w:rPr>
          <w:rFonts w:eastAsia="Arial" w:cs="Arial"/>
          <w:color w:val="0070C0"/>
          <w:lang w:val="fr-CA"/>
        </w:rPr>
        <w:t xml:space="preserve">s-guide couvre les actionneurs LiftMaster pour barrières à pivotement, coulissantes et basculantes. </w:t>
      </w:r>
    </w:p>
    <w:p w14:paraId="73F5351F" w14:textId="77777777" w:rsidR="00197242" w:rsidRDefault="00197242">
      <w:pPr>
        <w:pStyle w:val="Header"/>
        <w:tabs>
          <w:tab w:val="clear" w:pos="4680"/>
          <w:tab w:val="clear" w:pos="9360"/>
          <w:tab w:val="center" w:pos="5040"/>
          <w:tab w:val="right" w:pos="10080"/>
        </w:tabs>
        <w:contextualSpacing/>
        <w:rPr>
          <w:rFonts w:cs="Arial"/>
          <w:color w:val="0070C0"/>
        </w:rPr>
      </w:pPr>
    </w:p>
    <w:p w14:paraId="73F53520"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73F53521"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3F53522"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hyperliens vers les sites Web des fabricants sont inclus après l</w:t>
      </w:r>
      <w:r>
        <w:rPr>
          <w:rFonts w:eastAsia="Arial" w:cs="Arial"/>
          <w:color w:val="0070C0"/>
          <w:lang w:val="fr-CA"/>
        </w:rPr>
        <w:t>es noms des fabricants pour faciliter la sélection des produits et la recherche. Les liens hypertextes sont indiqués en bleu, p. ex. :</w:t>
      </w:r>
    </w:p>
    <w:p w14:paraId="73F53523"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3F53524"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eastAsia="Arial" w:cs="Arial"/>
          <w:color w:val="0070C0"/>
          <w:lang w:val="fr-CA"/>
        </w:rPr>
        <w:t xml:space="preserve">www.acme.com </w:t>
      </w:r>
    </w:p>
    <w:p w14:paraId="73F53525"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3F53526"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 texte facultatif nécessitant une sélection par l’utilisateur est inclus entre guillemets et </w:t>
      </w:r>
      <w:r>
        <w:rPr>
          <w:rFonts w:eastAsia="Arial" w:cs="Arial"/>
          <w:color w:val="0070C0"/>
          <w:lang w:val="fr-CA"/>
        </w:rPr>
        <w:t xml:space="preserve">affiché en rouge, par exemple : </w:t>
      </w:r>
      <w:proofErr w:type="spellStart"/>
      <w:r>
        <w:rPr>
          <w:rFonts w:ascii="WP TypographicSymbols" w:eastAsia="WP TypographicSymbols" w:hAnsi="WP TypographicSymbols" w:cs="Arial"/>
          <w:color w:val="0070C0"/>
          <w:lang w:val="fr-CA"/>
        </w:rPr>
        <w:t>A</w:t>
      </w:r>
      <w:r>
        <w:rPr>
          <w:rFonts w:eastAsia="Arial" w:cs="Arial"/>
          <w:color w:val="0070C0"/>
          <w:lang w:val="fr-CA"/>
        </w:rPr>
        <w:t>Couleur</w:t>
      </w:r>
      <w:proofErr w:type="spellEnd"/>
      <w:r>
        <w:rPr>
          <w:rFonts w:eastAsia="Arial" w:cs="Arial"/>
          <w:color w:val="0070C0"/>
          <w:lang w:val="fr-CA"/>
        </w:rPr>
        <w:t xml:space="preserve"> : </w:t>
      </w:r>
      <w:r>
        <w:rPr>
          <w:rFonts w:eastAsia="Arial" w:cs="Arial"/>
          <w:color w:val="FF0000"/>
          <w:lang w:val="fr-CA"/>
        </w:rPr>
        <w:t>[Rouge.] [Noir.]</w:t>
      </w:r>
      <w:r>
        <w:rPr>
          <w:rFonts w:eastAsia="Arial" w:cs="Arial"/>
          <w:color w:val="0070C0"/>
          <w:lang w:val="fr-CA"/>
        </w:rPr>
        <w:t> »</w:t>
      </w:r>
    </w:p>
    <w:p w14:paraId="73F53527"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3F53528"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73F53529"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3F5352A"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facultatifs sont sépar</w:t>
      </w:r>
      <w:r>
        <w:rPr>
          <w:rFonts w:eastAsia="Arial" w:cs="Arial"/>
          <w:color w:val="0070C0"/>
          <w:lang w:val="fr-CA"/>
        </w:rPr>
        <w:t>és par une instruction « OU » affichée en rouge, p. ex. :</w:t>
      </w:r>
    </w:p>
    <w:p w14:paraId="73F5352B"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3F5352C" w14:textId="77777777" w:rsidR="00197242" w:rsidRDefault="00512C80">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73F5352D"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3F5352E"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ou rendez-vous sur leur site Web au </w:t>
      </w:r>
      <w:hyperlink w:history="1">
        <w:r>
          <w:rPr>
            <w:rFonts w:eastAsia="Arial"/>
            <w:color w:val="0070C0"/>
            <w:u w:val="single"/>
            <w:lang w:val="fr-CA"/>
          </w:rPr>
          <w:t>www.LiftMaster.com</w:t>
        </w:r>
      </w:hyperlink>
      <w:r>
        <w:rPr>
          <w:rFonts w:eastAsia="Arial" w:cs="Arial"/>
          <w:color w:val="0070C0"/>
          <w:lang w:val="fr-CA"/>
        </w:rPr>
        <w:t xml:space="preserve"> ou sur </w:t>
      </w:r>
      <w:hyperlink w:history="1">
        <w:r>
          <w:rPr>
            <w:rFonts w:eastAsia="Arial"/>
            <w:color w:val="0000FF"/>
            <w:u w:val="single"/>
            <w:lang w:val="fr-CA"/>
          </w:rPr>
          <w:t>https://www.liftmaster.com/for-bus</w:t>
        </w:r>
        <w:r>
          <w:rPr>
            <w:rFonts w:eastAsia="Arial"/>
            <w:color w:val="0000FF"/>
            <w:u w:val="single"/>
            <w:lang w:val="fr-CA"/>
          </w:rPr>
          <w:t>inesses/gate-operators</w:t>
        </w:r>
      </w:hyperlink>
      <w:r>
        <w:rPr>
          <w:rFonts w:eastAsia="Arial"/>
          <w:lang w:val="fr-CA"/>
        </w:rPr>
        <w:t xml:space="preserve"> </w:t>
      </w:r>
      <w:r>
        <w:rPr>
          <w:rFonts w:eastAsia="Arial" w:cs="Arial"/>
          <w:color w:val="0070C0"/>
          <w:lang w:val="fr-CA"/>
        </w:rPr>
        <w:t>pour obtenir de l’aide pour modifier le texte ci-dessous.</w:t>
      </w:r>
    </w:p>
    <w:p w14:paraId="73F5352F"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cs="Arial"/>
          <w:color w:val="0070C0"/>
        </w:rPr>
        <w:t>-</w:t>
      </w:r>
    </w:p>
    <w:p w14:paraId="73F53530" w14:textId="77777777" w:rsidR="00197242" w:rsidRDefault="00512C80">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xml:space="preserve">. Le système de spécifications du guide maître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w:t>
      </w:r>
      <w:r>
        <w:rPr>
          <w:rFonts w:eastAsia="Arial" w:cs="Arial"/>
          <w:color w:val="0070C0"/>
          <w:lang w:val="fr-CA"/>
        </w:rPr>
        <w:t xml:space="preserve">gences du projet. Pour de plus amples informations sur les produits </w:t>
      </w:r>
      <w:proofErr w:type="spellStart"/>
      <w:r>
        <w:rPr>
          <w:rFonts w:eastAsia="Arial" w:cs="Arial"/>
          <w:color w:val="0070C0"/>
          <w:lang w:val="fr-CA"/>
        </w:rPr>
        <w:t>SimpleSpecs</w:t>
      </w:r>
      <w:proofErr w:type="spellEnd"/>
      <w:r>
        <w:rPr>
          <w:rFonts w:eastAsia="Arial" w:cs="Arial"/>
          <w:color w:val="0070C0"/>
          <w:lang w:val="fr-CA"/>
        </w:rPr>
        <w:t xml:space="preserve">™, rendez-vous sur le site Web de ZeroDocs.com à l’adresse </w:t>
      </w:r>
      <w:hyperlink w:history="1">
        <w:r>
          <w:rPr>
            <w:rFonts w:eastAsia="Arial" w:cs="Arial"/>
            <w:color w:val="0070C0"/>
            <w:lang w:val="fr-CA"/>
          </w:rPr>
          <w:t>www.zerodocs.com.</w:t>
        </w:r>
      </w:hyperlink>
      <w:r>
        <w:rPr>
          <w:rFonts w:eastAsia="Arial" w:cs="Arial"/>
          <w:color w:val="0070C0"/>
          <w:lang w:val="fr-CA"/>
        </w:rPr>
        <w:t xml:space="preserve"> </w:t>
      </w:r>
    </w:p>
    <w:p w14:paraId="73F53531" w14:textId="77777777" w:rsidR="00197242" w:rsidRDefault="0019724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73F53532" w14:textId="77777777" w:rsidR="00197242" w:rsidRDefault="00512C80">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32 31 11 – ACTIONNEURS DE BARRIÈRE</w:t>
      </w:r>
    </w:p>
    <w:p w14:paraId="73F53533" w14:textId="77777777" w:rsidR="00197242" w:rsidRDefault="0019724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3F53534" w14:textId="77777777" w:rsidR="00197242" w:rsidRDefault="00512C80">
      <w:pPr>
        <w:pStyle w:val="Level1"/>
      </w:pPr>
      <w:r>
        <w:rPr>
          <w:rFonts w:eastAsia="Arial"/>
          <w:bCs/>
          <w:lang w:val="fr-CA"/>
        </w:rPr>
        <w:tab/>
        <w:t>GÉNÉRALITÉS</w:t>
      </w:r>
    </w:p>
    <w:p w14:paraId="73F53535" w14:textId="77777777" w:rsidR="00197242" w:rsidRDefault="00197242">
      <w:pPr>
        <w:pStyle w:val="Level2"/>
        <w:numPr>
          <w:ilvl w:val="0"/>
          <w:numId w:val="0"/>
        </w:numPr>
      </w:pPr>
    </w:p>
    <w:p w14:paraId="73F53536" w14:textId="77777777" w:rsidR="00197242" w:rsidRDefault="00512C80">
      <w:pPr>
        <w:pStyle w:val="Level2"/>
      </w:pPr>
      <w:r>
        <w:rPr>
          <w:rFonts w:eastAsia="Arial"/>
          <w:lang w:val="fr-CA"/>
        </w:rPr>
        <w:tab/>
        <w:t>SOU</w:t>
      </w:r>
      <w:r>
        <w:rPr>
          <w:rFonts w:eastAsia="Arial"/>
          <w:lang w:val="fr-CA"/>
        </w:rPr>
        <w:t>MISSIONS</w:t>
      </w:r>
    </w:p>
    <w:p w14:paraId="73F53537" w14:textId="77777777" w:rsidR="00197242" w:rsidRDefault="00512C80">
      <w:r>
        <w:t xml:space="preserve"> </w:t>
      </w:r>
    </w:p>
    <w:p w14:paraId="73F53538" w14:textId="77777777" w:rsidR="00197242" w:rsidRDefault="00512C80">
      <w:pPr>
        <w:pStyle w:val="Level3"/>
      </w:pPr>
      <w:r>
        <w:rPr>
          <w:rFonts w:eastAsia="Arial"/>
          <w:lang w:val="fr-CA"/>
        </w:rPr>
        <w:tab/>
        <w:t>Soumissions d’action :</w:t>
      </w:r>
    </w:p>
    <w:p w14:paraId="73F53539" w14:textId="77777777" w:rsidR="00197242" w:rsidRDefault="00512C80">
      <w:pPr>
        <w:pStyle w:val="Level4"/>
      </w:pPr>
      <w:r>
        <w:rPr>
          <w:rFonts w:eastAsia="Arial"/>
          <w:lang w:val="fr-CA"/>
        </w:rPr>
        <w:tab/>
        <w:t>Dessins d’atelier : illustrer les produits, l’installation et la relation avec la construction adjacente.</w:t>
      </w:r>
    </w:p>
    <w:p w14:paraId="73F5353A" w14:textId="77777777" w:rsidR="00197242" w:rsidRDefault="00512C80">
      <w:pPr>
        <w:pStyle w:val="Level4"/>
      </w:pPr>
      <w:r>
        <w:rPr>
          <w:rFonts w:eastAsia="Arial"/>
          <w:lang w:val="fr-CA"/>
        </w:rPr>
        <w:tab/>
        <w:t>Données sur le produit : Données descriptives du fabricant et attributs du produit.</w:t>
      </w:r>
    </w:p>
    <w:p w14:paraId="73F5353B" w14:textId="77777777" w:rsidR="00197242" w:rsidRDefault="00197242"/>
    <w:p w14:paraId="73F5353C" w14:textId="77777777" w:rsidR="00197242" w:rsidRDefault="00512C80">
      <w:pPr>
        <w:pStyle w:val="Level3"/>
      </w:pPr>
      <w:r>
        <w:rPr>
          <w:rFonts w:eastAsia="Arial"/>
          <w:lang w:val="fr-CA"/>
        </w:rPr>
        <w:tab/>
        <w:t>Soumissions de clôture :</w:t>
      </w:r>
    </w:p>
    <w:p w14:paraId="73F5353D" w14:textId="77777777" w:rsidR="00197242" w:rsidRDefault="00512C80">
      <w:pPr>
        <w:pStyle w:val="Level4"/>
      </w:pPr>
      <w:r>
        <w:rPr>
          <w:rFonts w:eastAsia="Arial"/>
          <w:lang w:val="fr-CA"/>
        </w:rPr>
        <w:tab/>
        <w:t>D</w:t>
      </w:r>
      <w:r>
        <w:rPr>
          <w:rFonts w:eastAsia="Arial"/>
          <w:lang w:val="fr-CA"/>
        </w:rPr>
        <w:t>onnées de fonctionnement et d’entretien</w:t>
      </w:r>
    </w:p>
    <w:p w14:paraId="73F5353E" w14:textId="77777777" w:rsidR="00197242" w:rsidRDefault="00197242">
      <w:bookmarkStart w:id="1" w:name="_Hlk37778670"/>
    </w:p>
    <w:p w14:paraId="73F5353F" w14:textId="77777777" w:rsidR="00197242" w:rsidRDefault="00512C80">
      <w:pPr>
        <w:pStyle w:val="Level2"/>
      </w:pPr>
      <w:r>
        <w:rPr>
          <w:rFonts w:eastAsia="Arial"/>
          <w:lang w:val="fr-CA"/>
        </w:rPr>
        <w:tab/>
        <w:t>ASSURANCE DE LA QUALITÉ</w:t>
      </w:r>
    </w:p>
    <w:p w14:paraId="73F53540" w14:textId="77777777" w:rsidR="00197242" w:rsidRDefault="00197242"/>
    <w:p w14:paraId="73F53541" w14:textId="77777777" w:rsidR="00197242" w:rsidRDefault="00512C80">
      <w:pPr>
        <w:pStyle w:val="Level3"/>
      </w:pPr>
      <w:r>
        <w:rPr>
          <w:rFonts w:eastAsia="Arial"/>
          <w:lang w:val="fr-CA"/>
        </w:rPr>
        <w:tab/>
      </w:r>
      <w:r>
        <w:rPr>
          <w:rFonts w:eastAsia="Arial"/>
          <w:lang w:val="fr-CA"/>
        </w:rPr>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p>
    <w:bookmarkEnd w:id="1"/>
    <w:p w14:paraId="73F53542" w14:textId="77777777" w:rsidR="00197242" w:rsidRDefault="00197242"/>
    <w:p w14:paraId="73F53543" w14:textId="77777777" w:rsidR="00197242" w:rsidRDefault="00512C80">
      <w:pPr>
        <w:pStyle w:val="Level2"/>
      </w:pPr>
      <w:r>
        <w:rPr>
          <w:rFonts w:eastAsia="Arial"/>
          <w:lang w:val="fr-CA"/>
        </w:rPr>
        <w:tab/>
        <w:t>GARANTIE</w:t>
      </w:r>
    </w:p>
    <w:p w14:paraId="73F53544" w14:textId="77777777" w:rsidR="00197242" w:rsidRDefault="00197242">
      <w:pPr>
        <w:rPr>
          <w:rFonts w:cs="Arial"/>
        </w:rPr>
      </w:pPr>
    </w:p>
    <w:p w14:paraId="73F53545" w14:textId="77777777" w:rsidR="00197242" w:rsidRDefault="00512C80">
      <w:pPr>
        <w:rPr>
          <w:rFonts w:cs="Arial"/>
          <w:color w:val="0070C0"/>
        </w:rPr>
      </w:pPr>
      <w:r>
        <w:rPr>
          <w:rFonts w:eastAsia="Arial" w:cs="Arial"/>
          <w:color w:val="0070C0"/>
          <w:lang w:val="fr-CA"/>
        </w:rPr>
        <w:t>Reportez-vous aux données techniques pour les garanties disponibles pour chaque modèle d’actionneur.</w:t>
      </w:r>
    </w:p>
    <w:p w14:paraId="73F53546" w14:textId="77777777" w:rsidR="00197242" w:rsidRDefault="00197242">
      <w:pPr>
        <w:rPr>
          <w:rFonts w:cs="Arial"/>
          <w:vanish/>
          <w:color w:val="0070C0"/>
        </w:rPr>
      </w:pPr>
    </w:p>
    <w:p w14:paraId="73F53547" w14:textId="77777777" w:rsidR="00197242" w:rsidRDefault="00512C80">
      <w:pPr>
        <w:pStyle w:val="Level3"/>
      </w:pPr>
      <w:r>
        <w:rPr>
          <w:rFonts w:eastAsia="Arial"/>
          <w:lang w:val="fr-CA"/>
        </w:rPr>
        <w:tab/>
        <w:t>Garantie li</w:t>
      </w:r>
      <w:r>
        <w:rPr>
          <w:rFonts w:eastAsia="Arial"/>
          <w:lang w:val="fr-CA"/>
        </w:rPr>
        <w:t xml:space="preserve">mitée standard de </w:t>
      </w:r>
      <w:r>
        <w:rPr>
          <w:rFonts w:eastAsia="Arial"/>
          <w:color w:val="FF0000"/>
          <w:lang w:val="fr-CA"/>
        </w:rPr>
        <w:t>[2] [5] [7]</w:t>
      </w:r>
      <w:r>
        <w:rPr>
          <w:rFonts w:eastAsia="Arial"/>
          <w:lang w:val="fr-CA"/>
        </w:rPr>
        <w:t> ans du fabricant contre tout défaut matériel ou de fabrication.</w:t>
      </w:r>
    </w:p>
    <w:p w14:paraId="73F53548" w14:textId="77777777" w:rsidR="00197242" w:rsidRDefault="00197242"/>
    <w:p w14:paraId="73F53549" w14:textId="77777777" w:rsidR="00197242" w:rsidRDefault="00512C80">
      <w:pPr>
        <w:pStyle w:val="Level1"/>
      </w:pPr>
      <w:r>
        <w:rPr>
          <w:rFonts w:eastAsia="Arial"/>
          <w:bCs/>
          <w:lang w:val="fr-CA"/>
        </w:rPr>
        <w:tab/>
        <w:t>PRODUITS</w:t>
      </w:r>
    </w:p>
    <w:p w14:paraId="73F5354A" w14:textId="77777777" w:rsidR="00197242" w:rsidRDefault="00197242"/>
    <w:p w14:paraId="73F5354B" w14:textId="77777777" w:rsidR="00197242" w:rsidRDefault="00512C80">
      <w:pPr>
        <w:pStyle w:val="Level2"/>
      </w:pPr>
      <w:r>
        <w:rPr>
          <w:rFonts w:eastAsia="Arial"/>
          <w:lang w:val="fr-CA"/>
        </w:rPr>
        <w:tab/>
        <w:t>FABRICANTS</w:t>
      </w:r>
    </w:p>
    <w:p w14:paraId="73F5354C" w14:textId="77777777" w:rsidR="00197242" w:rsidRDefault="00197242"/>
    <w:p w14:paraId="73F5354D" w14:textId="450B4201" w:rsidR="00197242" w:rsidRDefault="00512C80">
      <w:pPr>
        <w:pStyle w:val="Level3"/>
      </w:pPr>
      <w:r>
        <w:rPr>
          <w:rFonts w:eastAsia="Arial"/>
          <w:lang w:val="fr-CA"/>
        </w:rPr>
        <w:tab/>
        <w:t xml:space="preserve">Les documents contractuels sont basés sur les produits de LiftMaster. </w:t>
      </w:r>
      <w:hyperlink r:id="rId7" w:history="1">
        <w:r>
          <w:rPr>
            <w:rFonts w:eastAsia="Arial" w:cs="Arial"/>
            <w:color w:val="0000FF"/>
            <w:u w:val="single"/>
            <w:lang w:val="fr-CA"/>
          </w:rPr>
          <w:t>www.LiftMaster.com</w:t>
        </w:r>
      </w:hyperlink>
      <w:r>
        <w:rPr>
          <w:rFonts w:eastAsia="Arial"/>
          <w:lang w:val="fr-CA"/>
        </w:rPr>
        <w:t xml:space="preserve"> </w:t>
      </w:r>
    </w:p>
    <w:p w14:paraId="73F5354E" w14:textId="77777777" w:rsidR="00197242" w:rsidRDefault="00197242">
      <w:pPr>
        <w:pStyle w:val="Level4"/>
        <w:numPr>
          <w:ilvl w:val="0"/>
          <w:numId w:val="0"/>
        </w:numPr>
      </w:pPr>
    </w:p>
    <w:p w14:paraId="73F5354F" w14:textId="77777777" w:rsidR="00197242" w:rsidRDefault="00512C80">
      <w:pPr>
        <w:pStyle w:val="Level3"/>
      </w:pPr>
      <w:r>
        <w:rPr>
          <w:rFonts w:eastAsia="Arial"/>
          <w:lang w:val="fr-CA"/>
        </w:rPr>
        <w:tab/>
      </w:r>
      <w:r>
        <w:rPr>
          <w:rFonts w:eastAsia="Arial"/>
          <w:lang w:val="fr-CA"/>
        </w:rPr>
        <w:t xml:space="preserve">Substitutions : </w:t>
      </w:r>
      <w:r>
        <w:rPr>
          <w:rFonts w:eastAsia="Arial"/>
          <w:color w:val="FF0000"/>
          <w:lang w:val="fr-CA"/>
        </w:rPr>
        <w:t>[Consultez la Division 01.] [Non autorisé.]</w:t>
      </w:r>
    </w:p>
    <w:p w14:paraId="73F53550" w14:textId="77777777" w:rsidR="00197242" w:rsidRDefault="00197242"/>
    <w:p w14:paraId="73F53551" w14:textId="77777777" w:rsidR="00197242" w:rsidRDefault="00512C80">
      <w:pPr>
        <w:pStyle w:val="Level2"/>
      </w:pPr>
      <w:r>
        <w:rPr>
          <w:rFonts w:eastAsia="Arial"/>
          <w:lang w:val="fr-CA"/>
        </w:rPr>
        <w:t xml:space="preserve"> </w:t>
      </w:r>
      <w:r>
        <w:rPr>
          <w:rFonts w:eastAsia="Arial"/>
          <w:lang w:val="fr-CA"/>
        </w:rPr>
        <w:tab/>
        <w:t>UNITÉS FABRIQUÉES</w:t>
      </w:r>
    </w:p>
    <w:p w14:paraId="73F53552" w14:textId="77777777" w:rsidR="00197242" w:rsidRDefault="00197242"/>
    <w:p w14:paraId="73F535C3" w14:textId="77777777" w:rsidR="00197242" w:rsidRDefault="00512C80">
      <w:pPr>
        <w:rPr>
          <w:rFonts w:cs="Arial"/>
          <w:color w:val="0070C0"/>
        </w:rPr>
      </w:pPr>
      <w:r>
        <w:rPr>
          <w:rFonts w:eastAsia="Arial" w:cs="Arial"/>
          <w:color w:val="0070C0"/>
          <w:lang w:val="fr-CA"/>
        </w:rPr>
        <w:t>Conservez les éléments suivants pour un actionneur commercial à service continu alimenté par courant alternatif de 120/230 V pour barrières à pivotement à trafic intense ayant une largeur maximale de 5,5 m (18 pi) et un poids maxi</w:t>
      </w:r>
      <w:r>
        <w:rPr>
          <w:rFonts w:eastAsia="Arial" w:cs="Arial"/>
          <w:color w:val="0070C0"/>
          <w:lang w:val="fr-CA"/>
        </w:rPr>
        <w:t>mal de 725,7 kg (1 600 lb). Reportez-vous à la documentation technique de LiftMaster pour connaître les détails supplémentaires du produit.</w:t>
      </w:r>
    </w:p>
    <w:p w14:paraId="73F535C4" w14:textId="77777777" w:rsidR="00197242" w:rsidRDefault="00197242">
      <w:pPr>
        <w:rPr>
          <w:rFonts w:cs="Arial"/>
          <w:vanish/>
          <w:color w:val="0070C0"/>
        </w:rPr>
      </w:pPr>
    </w:p>
    <w:p w14:paraId="73F535C5" w14:textId="77777777" w:rsidR="00197242" w:rsidRDefault="00512C80">
      <w:pPr>
        <w:pStyle w:val="Level3"/>
      </w:pPr>
      <w:r>
        <w:rPr>
          <w:rFonts w:eastAsia="Arial"/>
          <w:lang w:val="fr-CA"/>
        </w:rPr>
        <w:tab/>
        <w:t>Actionneur de barrière à pivotement :</w:t>
      </w:r>
    </w:p>
    <w:p w14:paraId="73F535C6" w14:textId="77777777" w:rsidR="00197242" w:rsidRDefault="00512C80">
      <w:pPr>
        <w:pStyle w:val="Level4"/>
      </w:pPr>
      <w:r>
        <w:rPr>
          <w:rFonts w:eastAsia="Arial"/>
          <w:lang w:val="fr-CA"/>
        </w:rPr>
        <w:tab/>
        <w:t xml:space="preserve">Modèle : CSW24UL. </w:t>
      </w:r>
    </w:p>
    <w:p w14:paraId="73F535C7" w14:textId="77777777" w:rsidR="00197242" w:rsidRDefault="00512C80">
      <w:pPr>
        <w:pStyle w:val="Level4"/>
      </w:pPr>
      <w:r>
        <w:rPr>
          <w:rFonts w:eastAsia="Arial"/>
          <w:lang w:val="fr-CA"/>
        </w:rPr>
        <w:t xml:space="preserve"> </w:t>
      </w:r>
      <w:r>
        <w:rPr>
          <w:rFonts w:eastAsia="Arial"/>
          <w:lang w:val="fr-CA"/>
        </w:rPr>
        <w:tab/>
        <w:t>Fonctionnement : Entraîné par engrenages.</w:t>
      </w:r>
    </w:p>
    <w:p w14:paraId="73F535C8" w14:textId="77777777" w:rsidR="00197242" w:rsidRDefault="00512C80">
      <w:pPr>
        <w:pStyle w:val="Level4"/>
      </w:pPr>
      <w:r>
        <w:rPr>
          <w:rFonts w:eastAsia="Arial"/>
          <w:lang w:val="fr-CA"/>
        </w:rPr>
        <w:tab/>
      </w:r>
      <w:r>
        <w:rPr>
          <w:rFonts w:eastAsia="Arial"/>
          <w:lang w:val="fr-CA"/>
        </w:rPr>
        <w:t>Conforme aux normes UL 325, UL 991, ASTM F2200 et CAS C22.2 n° 247.</w:t>
      </w:r>
    </w:p>
    <w:p w14:paraId="73F535C9" w14:textId="77777777" w:rsidR="00197242" w:rsidRDefault="00512C80">
      <w:pPr>
        <w:pStyle w:val="Level4"/>
      </w:pP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r>
        <w:rPr>
          <w:rFonts w:eastAsia="Arial"/>
          <w:color w:val="000000"/>
          <w:lang w:val="fr-CA"/>
        </w:rPr>
        <w:t>.</w:t>
      </w:r>
    </w:p>
    <w:p w14:paraId="73F535CA" w14:textId="77777777" w:rsidR="00197242" w:rsidRDefault="00512C80">
      <w:pPr>
        <w:pStyle w:val="Level4"/>
      </w:pPr>
      <w:r>
        <w:rPr>
          <w:rFonts w:eastAsia="Arial"/>
          <w:color w:val="000000"/>
          <w:lang w:val="fr-CA"/>
        </w:rPr>
        <w:t xml:space="preserve"> </w:t>
      </w:r>
      <w:r>
        <w:rPr>
          <w:rFonts w:eastAsia="Arial"/>
          <w:color w:val="000000"/>
          <w:lang w:val="fr-CA"/>
        </w:rPr>
        <w:tab/>
      </w:r>
      <w:r>
        <w:rPr>
          <w:rFonts w:eastAsia="Arial"/>
          <w:lang w:val="fr-CA"/>
        </w:rPr>
        <w:t>Surveillance et contrôles :</w:t>
      </w:r>
    </w:p>
    <w:p w14:paraId="73F535CB" w14:textId="77777777" w:rsidR="00197242" w:rsidRDefault="00512C80">
      <w:pPr>
        <w:pStyle w:val="Level5"/>
      </w:pPr>
      <w:r>
        <w:rPr>
          <w:rFonts w:eastAsia="Arial"/>
          <w:lang w:val="fr-CA"/>
        </w:rPr>
        <w:t xml:space="preserve"> </w:t>
      </w:r>
      <w:r>
        <w:rPr>
          <w:rFonts w:eastAsia="Arial"/>
          <w:lang w:val="fr-CA"/>
        </w:rPr>
        <w:tab/>
        <w:t>Connectivité Internet : Technologie MyQ avec 50 canaux SSF.</w:t>
      </w:r>
    </w:p>
    <w:p w14:paraId="73F535CC" w14:textId="77777777" w:rsidR="00197242" w:rsidRDefault="00512C80">
      <w:pPr>
        <w:pStyle w:val="Level5"/>
      </w:pPr>
      <w:r>
        <w:rPr>
          <w:rFonts w:eastAsia="Arial"/>
          <w:lang w:val="fr-CA"/>
        </w:rPr>
        <w:t xml:space="preserve"> </w:t>
      </w:r>
      <w:r>
        <w:rPr>
          <w:rFonts w:eastAsia="Arial"/>
          <w:lang w:val="fr-CA"/>
        </w:rPr>
        <w:tab/>
      </w:r>
      <w:r>
        <w:rPr>
          <w:rFonts w:eastAsia="Arial"/>
          <w:lang w:val="fr-CA"/>
        </w:rPr>
        <w:t xml:space="preserve">Récepteur radio : Technologie Security+ 2.0 </w:t>
      </w:r>
    </w:p>
    <w:p w14:paraId="73F535CD" w14:textId="77777777" w:rsidR="00197242" w:rsidRDefault="00512C80">
      <w:pPr>
        <w:pStyle w:val="Level5"/>
      </w:pPr>
      <w:r>
        <w:rPr>
          <w:rFonts w:eastAsia="Arial"/>
          <w:lang w:val="fr-CA"/>
        </w:rPr>
        <w:t xml:space="preserve"> </w:t>
      </w:r>
      <w:r>
        <w:rPr>
          <w:rFonts w:eastAsia="Arial"/>
          <w:lang w:val="fr-CA"/>
        </w:rPr>
        <w:tab/>
        <w:t xml:space="preserve">Cellule photoélectrique rétroréfléchissante surveillée. </w:t>
      </w:r>
    </w:p>
    <w:p w14:paraId="73F535CE" w14:textId="77777777" w:rsidR="00197242" w:rsidRDefault="00197242">
      <w:pPr>
        <w:rPr>
          <w:rFonts w:cs="Arial"/>
          <w:vanish/>
          <w:color w:val="0070C0"/>
        </w:rPr>
      </w:pPr>
    </w:p>
    <w:p w14:paraId="73F535CF" w14:textId="77777777" w:rsidR="00197242" w:rsidRDefault="00512C80">
      <w:pPr>
        <w:pStyle w:val="SpecPara4"/>
        <w:numPr>
          <w:ilvl w:val="0"/>
          <w:numId w:val="0"/>
        </w:numPr>
        <w:rPr>
          <w:rFonts w:cs="Arial"/>
          <w:color w:val="0070C0"/>
        </w:rPr>
      </w:pPr>
      <w:r>
        <w:rPr>
          <w:rFonts w:eastAsia="Arial" w:cs="Arial"/>
          <w:color w:val="0070C0"/>
          <w:lang w:val="fr-CA"/>
        </w:rPr>
        <w:t>Les accessoires suivants sont disponibles en option. Consultez la documentation technique de LiftMaster pour obtenir de l’aide sur la sélection des acc</w:t>
      </w:r>
      <w:r>
        <w:rPr>
          <w:rFonts w:eastAsia="Arial" w:cs="Arial"/>
          <w:color w:val="0070C0"/>
          <w:lang w:val="fr-CA"/>
        </w:rPr>
        <w:t>essoires.</w:t>
      </w:r>
    </w:p>
    <w:p w14:paraId="73F535D0" w14:textId="77777777" w:rsidR="00197242" w:rsidRDefault="00512C80">
      <w:pPr>
        <w:pStyle w:val="SpecPara4"/>
        <w:numPr>
          <w:ilvl w:val="0"/>
          <w:numId w:val="0"/>
        </w:numPr>
        <w:rPr>
          <w:rFonts w:cs="Arial"/>
          <w:vanish/>
          <w:color w:val="0070C0"/>
        </w:rPr>
      </w:pPr>
      <w:r>
        <w:rPr>
          <w:rFonts w:cs="Arial"/>
          <w:vanish/>
          <w:color w:val="0070C0"/>
        </w:rPr>
        <w:t xml:space="preserve"> </w:t>
      </w:r>
    </w:p>
    <w:p w14:paraId="73F535D1" w14:textId="77777777" w:rsidR="00197242" w:rsidRDefault="00512C80">
      <w:pPr>
        <w:pStyle w:val="Level4"/>
      </w:pPr>
      <w:r>
        <w:rPr>
          <w:rFonts w:eastAsia="Arial"/>
          <w:lang w:val="fr-CA"/>
        </w:rPr>
        <w:t xml:space="preserve"> </w:t>
      </w:r>
      <w:r>
        <w:rPr>
          <w:rFonts w:eastAsia="Arial"/>
          <w:lang w:val="fr-CA"/>
        </w:rPr>
        <w:tab/>
        <w:t>Accessoires :</w:t>
      </w:r>
    </w:p>
    <w:p w14:paraId="73F535D2" w14:textId="77777777" w:rsidR="00197242" w:rsidRDefault="00512C80">
      <w:pPr>
        <w:pStyle w:val="Level5"/>
      </w:pPr>
      <w:r>
        <w:rPr>
          <w:rFonts w:eastAsia="Arial"/>
          <w:lang w:val="fr-CA"/>
        </w:rPr>
        <w:t xml:space="preserve"> </w:t>
      </w:r>
      <w:r>
        <w:rPr>
          <w:rFonts w:eastAsia="Arial"/>
          <w:lang w:val="fr-CA"/>
        </w:rPr>
        <w:tab/>
        <w:t xml:space="preserve">Dispositifs de sécurité contrôlée : </w:t>
      </w:r>
      <w:r>
        <w:rPr>
          <w:rFonts w:ascii="Times New Roman" w:hAnsi="Times New Roman"/>
          <w:sz w:val="24"/>
          <w:szCs w:val="24"/>
          <w:lang w:val="en-CA"/>
        </w:rPr>
        <w:fldChar w:fldCharType="begin"/>
      </w:r>
      <w:r>
        <w:rPr>
          <w:rFonts w:ascii="Times New Roman" w:hAnsi="Times New Roman"/>
          <w:sz w:val="24"/>
          <w:szCs w:val="24"/>
          <w:lang w:val="en-CA"/>
        </w:rPr>
        <w:instrText xml:space="preserve"> SEQ CHAPTER \h \r 1</w:instrText>
      </w:r>
      <w:r>
        <w:rPr>
          <w:rFonts w:ascii="Times New Roman" w:hAnsi="Times New Roman"/>
          <w:sz w:val="24"/>
          <w:szCs w:val="24"/>
          <w:lang w:val="en-CA"/>
        </w:rPr>
        <w:fldChar w:fldCharType="end"/>
      </w:r>
      <w:r>
        <w:rPr>
          <w:rFonts w:eastAsia="Arial"/>
          <w:color w:val="FF0000"/>
          <w:lang w:val="fr-CA"/>
        </w:rPr>
        <w:t>[Cellules photoélectriques à faisceau continu.] [Bordure sans fil avec émetteur et récepteur.] [Émetteur-récepteur de bordure sans fil.] [Bordures surveillées câblées.]</w:t>
      </w:r>
    </w:p>
    <w:p w14:paraId="73F535D3" w14:textId="77777777" w:rsidR="00197242" w:rsidRDefault="00512C80">
      <w:pPr>
        <w:pStyle w:val="Level5"/>
      </w:pPr>
      <w:r>
        <w:rPr>
          <w:rFonts w:eastAsia="Arial"/>
          <w:lang w:val="fr-CA"/>
        </w:rPr>
        <w:t xml:space="preserve"> </w:t>
      </w:r>
      <w:r>
        <w:rPr>
          <w:rFonts w:eastAsia="Arial"/>
          <w:lang w:val="fr-CA"/>
        </w:rPr>
        <w:tab/>
        <w:t xml:space="preserve">Bordures de sécurité surveillées câblées : </w:t>
      </w:r>
      <w:r>
        <w:rPr>
          <w:rFonts w:eastAsia="Arial"/>
          <w:color w:val="FF0000"/>
          <w:lang w:val="fr-CA"/>
        </w:rPr>
        <w:t>[Bordure à faible profil.] [Bordure à large profil.]</w:t>
      </w:r>
    </w:p>
    <w:p w14:paraId="73F535D4" w14:textId="77777777" w:rsidR="00197242" w:rsidRDefault="00512C80">
      <w:pPr>
        <w:pStyle w:val="Level5"/>
      </w:pPr>
      <w:r>
        <w:rPr>
          <w:rFonts w:eastAsia="Arial"/>
          <w:lang w:val="fr-CA"/>
        </w:rPr>
        <w:tab/>
      </w:r>
      <w:r>
        <w:rPr>
          <w:rFonts w:eastAsia="Arial"/>
          <w:color w:val="FF0000"/>
          <w:lang w:val="fr-CA"/>
        </w:rPr>
        <w:t xml:space="preserve">[Télécommande à DIP encodés à un bouton.] [Télécommande programmable à deux boutons sans code fixe Security+ 2.0.] [Télécommande programmable à quatre </w:t>
      </w:r>
      <w:r>
        <w:rPr>
          <w:rFonts w:eastAsia="Arial"/>
          <w:color w:val="FF0000"/>
          <w:lang w:val="fr-CA"/>
        </w:rPr>
        <w:t>boutons sans code fixe Security+ 2.0.]</w:t>
      </w:r>
    </w:p>
    <w:p w14:paraId="73F535D5" w14:textId="77777777" w:rsidR="00197242" w:rsidRDefault="00512C80">
      <w:pPr>
        <w:pStyle w:val="Level5"/>
      </w:pPr>
      <w:r>
        <w:rPr>
          <w:rFonts w:eastAsia="Arial"/>
          <w:lang w:val="fr-CA"/>
        </w:rPr>
        <w:t xml:space="preserve"> </w:t>
      </w:r>
      <w:r>
        <w:rPr>
          <w:rFonts w:eastAsia="Arial"/>
          <w:lang w:val="fr-CA"/>
        </w:rPr>
        <w:tab/>
        <w:t>Capteur à boucle enfichable.</w:t>
      </w:r>
    </w:p>
    <w:p w14:paraId="73F535D6" w14:textId="77777777" w:rsidR="00197242" w:rsidRDefault="00512C80">
      <w:pPr>
        <w:pStyle w:val="Level5"/>
      </w:pPr>
      <w:r>
        <w:rPr>
          <w:rFonts w:eastAsia="Arial"/>
          <w:lang w:val="fr-CA"/>
        </w:rPr>
        <w:t xml:space="preserve"> </w:t>
      </w:r>
      <w:r>
        <w:rPr>
          <w:rFonts w:eastAsia="Arial"/>
          <w:lang w:val="fr-CA"/>
        </w:rPr>
        <w:tab/>
        <w:t>Passerelle Internet.</w:t>
      </w:r>
    </w:p>
    <w:p w14:paraId="73F535D7" w14:textId="77777777" w:rsidR="00197242" w:rsidRDefault="00512C80">
      <w:pPr>
        <w:pStyle w:val="Level5"/>
      </w:pPr>
      <w:r>
        <w:rPr>
          <w:rFonts w:eastAsia="Arial"/>
          <w:lang w:val="fr-CA"/>
        </w:rPr>
        <w:t xml:space="preserve"> </w:t>
      </w:r>
      <w:r>
        <w:rPr>
          <w:rFonts w:eastAsia="Arial"/>
          <w:lang w:val="fr-CA"/>
        </w:rPr>
        <w:tab/>
      </w:r>
      <w:r>
        <w:rPr>
          <w:rFonts w:eastAsia="Arial" w:cs="Arial"/>
          <w:color w:val="FF0000"/>
          <w:lang w:val="fr-CA"/>
        </w:rPr>
        <w:t>[CAPXLV] [CAPXM]</w:t>
      </w:r>
      <w:r>
        <w:rPr>
          <w:rFonts w:eastAsia="Arial"/>
          <w:lang w:val="fr-CA"/>
        </w:rPr>
        <w:t xml:space="preserve"> Intercom vidéo intelligent.</w:t>
      </w:r>
    </w:p>
    <w:p w14:paraId="73F535D8" w14:textId="77777777" w:rsidR="00197242" w:rsidRDefault="00512C80">
      <w:pPr>
        <w:pStyle w:val="Level5"/>
      </w:pPr>
      <w:r>
        <w:rPr>
          <w:rFonts w:eastAsia="Arial"/>
          <w:lang w:val="fr-CA"/>
        </w:rPr>
        <w:t xml:space="preserve"> </w:t>
      </w:r>
      <w:r>
        <w:rPr>
          <w:rFonts w:eastAsia="Arial"/>
          <w:lang w:val="fr-CA"/>
        </w:rPr>
        <w:tab/>
        <w:t>Clavier sans fil commercial :</w:t>
      </w:r>
    </w:p>
    <w:p w14:paraId="73F535D9" w14:textId="77777777" w:rsidR="00197242" w:rsidRDefault="00512C80">
      <w:pPr>
        <w:pStyle w:val="Level5"/>
      </w:pPr>
      <w:r>
        <w:rPr>
          <w:rFonts w:eastAsia="Arial"/>
          <w:lang w:val="fr-CA"/>
        </w:rPr>
        <w:t xml:space="preserve"> </w:t>
      </w:r>
      <w:r>
        <w:rPr>
          <w:rFonts w:eastAsia="Arial"/>
          <w:lang w:val="fr-CA"/>
        </w:rPr>
        <w:tab/>
        <w:t xml:space="preserve">Télécommande de pare-soleil à trois boutons. </w:t>
      </w:r>
    </w:p>
    <w:p w14:paraId="73F535DA" w14:textId="77777777" w:rsidR="00197242" w:rsidRDefault="00512C80">
      <w:pPr>
        <w:pStyle w:val="Level5"/>
      </w:pPr>
      <w:r>
        <w:rPr>
          <w:rFonts w:eastAsia="Arial"/>
          <w:lang w:val="fr-CA"/>
        </w:rPr>
        <w:t xml:space="preserve"> </w:t>
      </w:r>
      <w:r>
        <w:rPr>
          <w:rFonts w:eastAsia="Arial"/>
          <w:lang w:val="fr-CA"/>
        </w:rPr>
        <w:tab/>
        <w:t>Nécessaire de panneau solaire.</w:t>
      </w:r>
    </w:p>
    <w:p w14:paraId="73F535DB" w14:textId="77777777" w:rsidR="00197242" w:rsidRDefault="00197242">
      <w:pPr>
        <w:pStyle w:val="Level5"/>
        <w:numPr>
          <w:ilvl w:val="0"/>
          <w:numId w:val="0"/>
        </w:numPr>
      </w:pPr>
    </w:p>
    <w:p w14:paraId="73F536EB" w14:textId="77777777" w:rsidR="00197242" w:rsidRDefault="00512C80">
      <w:pPr>
        <w:pStyle w:val="Level1"/>
      </w:pPr>
      <w:r>
        <w:rPr>
          <w:rFonts w:eastAsia="Arial"/>
          <w:bCs/>
          <w:lang w:val="fr-CA"/>
        </w:rPr>
        <w:tab/>
        <w:t>EXÉCUTION</w:t>
      </w:r>
    </w:p>
    <w:p w14:paraId="73F536EC" w14:textId="77777777" w:rsidR="00197242" w:rsidRDefault="00197242"/>
    <w:p w14:paraId="73F536ED" w14:textId="77777777" w:rsidR="00197242" w:rsidRDefault="00512C80">
      <w:pPr>
        <w:pStyle w:val="Level2"/>
      </w:pPr>
      <w:r>
        <w:rPr>
          <w:rFonts w:eastAsia="Arial"/>
          <w:lang w:val="fr-CA"/>
        </w:rPr>
        <w:tab/>
        <w:t>INSTALLATION</w:t>
      </w:r>
    </w:p>
    <w:p w14:paraId="73F536EE" w14:textId="77777777" w:rsidR="00197242" w:rsidRDefault="00197242">
      <w:pPr>
        <w:pStyle w:val="Level2"/>
        <w:numPr>
          <w:ilvl w:val="0"/>
          <w:numId w:val="0"/>
        </w:numPr>
      </w:pPr>
    </w:p>
    <w:p w14:paraId="73F536EF" w14:textId="77777777" w:rsidR="00197242" w:rsidRDefault="00512C80">
      <w:pPr>
        <w:pStyle w:val="Level3"/>
      </w:pPr>
      <w:r>
        <w:rPr>
          <w:rFonts w:eastAsia="Arial"/>
          <w:lang w:val="fr-CA"/>
        </w:rPr>
        <w:tab/>
        <w:t xml:space="preserve">Installer conformément aux instructions du fabricant. </w:t>
      </w:r>
    </w:p>
    <w:p w14:paraId="73F536F0" w14:textId="77777777" w:rsidR="00197242" w:rsidRDefault="00197242"/>
    <w:p w14:paraId="73F536F1" w14:textId="77777777" w:rsidR="00197242" w:rsidRDefault="00512C80">
      <w:pPr>
        <w:pStyle w:val="Level2"/>
      </w:pPr>
      <w:r>
        <w:rPr>
          <w:rFonts w:eastAsia="Arial"/>
          <w:lang w:val="fr-CA"/>
        </w:rPr>
        <w:tab/>
        <w:t>ACTIVITÉS DE CLÔTURE</w:t>
      </w:r>
    </w:p>
    <w:p w14:paraId="73F536F2" w14:textId="77777777" w:rsidR="00197242" w:rsidRDefault="00197242">
      <w:pPr>
        <w:pStyle w:val="Level2"/>
        <w:numPr>
          <w:ilvl w:val="0"/>
          <w:numId w:val="0"/>
        </w:numPr>
      </w:pPr>
    </w:p>
    <w:p w14:paraId="73F536F3" w14:textId="77777777" w:rsidR="00197242" w:rsidRDefault="00512C80">
      <w:pPr>
        <w:pStyle w:val="Level3"/>
      </w:pPr>
      <w:r>
        <w:rPr>
          <w:rFonts w:eastAsia="Arial"/>
          <w:lang w:val="fr-CA"/>
        </w:rPr>
        <w:t xml:space="preserve"> </w:t>
      </w:r>
      <w:r>
        <w:rPr>
          <w:rFonts w:eastAsia="Arial"/>
          <w:lang w:val="fr-CA"/>
        </w:rPr>
        <w:tab/>
        <w:t xml:space="preserve">Tester et ajuster le bon </w:t>
      </w:r>
      <w:r>
        <w:rPr>
          <w:rFonts w:eastAsia="Arial"/>
          <w:lang w:val="fr-CA"/>
        </w:rPr>
        <w:t>fonctionnement des opérateurs.</w:t>
      </w:r>
    </w:p>
    <w:p w14:paraId="73F536F4" w14:textId="77777777" w:rsidR="00197242" w:rsidRDefault="00197242"/>
    <w:p w14:paraId="73F536F5" w14:textId="77777777" w:rsidR="00197242" w:rsidRDefault="00512C80">
      <w:pPr>
        <w:pStyle w:val="Level3"/>
      </w:pPr>
      <w:r>
        <w:rPr>
          <w:rFonts w:eastAsia="Arial"/>
          <w:lang w:val="fr-CA"/>
        </w:rPr>
        <w:tab/>
        <w:t>Démonstration : Démontrer le fonctionnement et la programmation des opérateurs au propriétaire.</w:t>
      </w:r>
    </w:p>
    <w:p w14:paraId="73F536F6" w14:textId="77777777" w:rsidR="00197242" w:rsidRDefault="00197242">
      <w:pPr>
        <w:rPr>
          <w:rFonts w:cs="Arial"/>
        </w:rPr>
      </w:pPr>
    </w:p>
    <w:p w14:paraId="73F536F7" w14:textId="77777777" w:rsidR="00197242" w:rsidRDefault="00197242">
      <w:pPr>
        <w:rPr>
          <w:rFonts w:cs="Arial"/>
        </w:rPr>
      </w:pPr>
    </w:p>
    <w:p w14:paraId="73F536F8" w14:textId="77777777" w:rsidR="00197242" w:rsidRDefault="00512C80">
      <w:pPr>
        <w:jc w:val="center"/>
        <w:rPr>
          <w:rFonts w:cs="Arial"/>
        </w:rPr>
      </w:pPr>
      <w:r>
        <w:rPr>
          <w:rFonts w:eastAsia="Arial" w:cs="Arial"/>
          <w:lang w:val="fr-CA"/>
        </w:rPr>
        <w:t>FIN DE LA SECTION</w:t>
      </w:r>
    </w:p>
    <w:sectPr w:rsidR="0019724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36FB" w14:textId="77777777" w:rsidR="00197242" w:rsidRDefault="00512C80">
      <w:r>
        <w:separator/>
      </w:r>
    </w:p>
  </w:endnote>
  <w:endnote w:type="continuationSeparator" w:id="0">
    <w:p w14:paraId="73F536FC" w14:textId="77777777" w:rsidR="00197242" w:rsidRDefault="0051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3701" w14:textId="77777777" w:rsidR="00197242" w:rsidRDefault="00197242">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3F53702" w14:textId="77777777" w:rsidR="00197242" w:rsidRDefault="001972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3703" w14:textId="77777777" w:rsidR="00197242" w:rsidRDefault="00197242">
    <w:pPr>
      <w:tabs>
        <w:tab w:val="center" w:pos="5040"/>
        <w:tab w:val="right" w:pos="10079"/>
      </w:tabs>
      <w:rPr>
        <w:rFonts w:cs="Arial"/>
      </w:rPr>
    </w:pPr>
  </w:p>
  <w:p w14:paraId="73F53704" w14:textId="77777777" w:rsidR="00197242" w:rsidRDefault="00512C80">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73F53705" w14:textId="77777777" w:rsidR="00197242" w:rsidRDefault="00512C80">
    <w:pPr>
      <w:tabs>
        <w:tab w:val="center" w:pos="5040"/>
        <w:tab w:val="right" w:pos="10079"/>
      </w:tabs>
      <w:rPr>
        <w:rFonts w:cs="Arial"/>
      </w:rPr>
    </w:pPr>
    <w:r>
      <w:rPr>
        <w:rFonts w:eastAsia="Arial" w:cs="Arial"/>
        <w:lang w:val="fr-CA"/>
      </w:rPr>
      <w:t>20/01/2022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36F9" w14:textId="77777777" w:rsidR="00197242" w:rsidRDefault="00512C80">
      <w:r>
        <w:separator/>
      </w:r>
    </w:p>
  </w:footnote>
  <w:footnote w:type="continuationSeparator" w:id="0">
    <w:p w14:paraId="73F536FA" w14:textId="77777777" w:rsidR="00197242" w:rsidRDefault="00512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36FD" w14:textId="77777777" w:rsidR="00197242" w:rsidRDefault="0019724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3F536FE" w14:textId="77777777" w:rsidR="00197242" w:rsidRDefault="001972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36FF" w14:textId="77777777" w:rsidR="00197242" w:rsidRDefault="0019724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3F53700" w14:textId="77777777" w:rsidR="00197242" w:rsidRDefault="001972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42"/>
    <w:rsid w:val="00197242"/>
    <w:rsid w:val="00512C80"/>
    <w:rsid w:val="00827C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5351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743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32 31 11 </vt:lpstr>
    </vt:vector>
  </TitlesOfParts>
  <Company>Liftmaster.com</Company>
  <LinksUpToDate>false</LinksUpToDate>
  <CharactersWithSpaces>5143</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32 31 11</dc:title>
  <dc:subject>Gate Operators</dc:subject>
  <dc:creator>ZeroDocs.com</dc:creator>
  <cp:keywords>gate operators, liftmaster</cp:keywords>
  <dc:description>SimpleSpecs by ZeroDocs.com 1.20.22</dc:description>
  <cp:lastModifiedBy>Skocz, Terri</cp:lastModifiedBy>
  <cp:revision>3</cp:revision>
  <cp:lastPrinted>2021-02-09T18:28:00Z</cp:lastPrinted>
  <dcterms:created xsi:type="dcterms:W3CDTF">2022-02-01T15:47:00Z</dcterms:created>
  <dcterms:modified xsi:type="dcterms:W3CDTF">2022-02-01T15:48:00Z</dcterms:modified>
</cp:coreProperties>
</file>