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2AF9" w14:textId="77777777" w:rsidR="00957B1B" w:rsidRDefault="008F376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3B192AFA"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B192AFB"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3B192AFC"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B192AFD"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3B192AFE"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B192AFF"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3B192B00" w14:textId="77777777" w:rsidR="00957B1B" w:rsidRDefault="00957B1B">
      <w:pPr>
        <w:pStyle w:val="Header"/>
        <w:tabs>
          <w:tab w:val="clear" w:pos="4680"/>
          <w:tab w:val="clear" w:pos="9360"/>
          <w:tab w:val="center" w:pos="5040"/>
          <w:tab w:val="right" w:pos="10080"/>
        </w:tabs>
        <w:contextualSpacing/>
        <w:rPr>
          <w:rFonts w:cs="Arial"/>
          <w:color w:val="0070C0"/>
        </w:rPr>
      </w:pPr>
    </w:p>
    <w:p w14:paraId="3B192B01"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3B192B02"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03"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3B192B04"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05"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3B192B06"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07"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3B192B08"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09"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3B192B0A"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0B"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3B192B0C"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0D" w14:textId="77777777" w:rsidR="00957B1B" w:rsidRDefault="008F3769">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3B192B0E"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B192B0F"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3B192B10"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B192B11" w14:textId="77777777" w:rsidR="00957B1B" w:rsidRDefault="008F376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3B192B12" w14:textId="77777777" w:rsidR="00957B1B" w:rsidRDefault="00957B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B192B13" w14:textId="77777777" w:rsidR="00957B1B" w:rsidRDefault="008F3769">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3B192B14" w14:textId="77777777" w:rsidR="00957B1B" w:rsidRDefault="00957B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B192B15" w14:textId="77777777" w:rsidR="00957B1B" w:rsidRDefault="008F3769">
      <w:pPr>
        <w:pStyle w:val="Level1"/>
      </w:pPr>
      <w:r>
        <w:rPr>
          <w:rFonts w:eastAsia="Arial"/>
          <w:bCs/>
          <w:lang w:val="fr-CA"/>
        </w:rPr>
        <w:tab/>
        <w:t>GÉNÉRALITÉS</w:t>
      </w:r>
    </w:p>
    <w:p w14:paraId="3B192B16" w14:textId="77777777" w:rsidR="00957B1B" w:rsidRDefault="00957B1B"/>
    <w:p w14:paraId="3B192B17" w14:textId="77777777" w:rsidR="00957B1B" w:rsidRDefault="008F3769">
      <w:pPr>
        <w:pStyle w:val="Level2"/>
      </w:pPr>
      <w:r>
        <w:rPr>
          <w:rFonts w:eastAsia="Arial"/>
          <w:lang w:val="fr-CA"/>
        </w:rPr>
        <w:tab/>
        <w:t>SOUMISSIONS</w:t>
      </w:r>
    </w:p>
    <w:p w14:paraId="3B192B18" w14:textId="77777777" w:rsidR="00957B1B" w:rsidRDefault="008F3769">
      <w:r>
        <w:t xml:space="preserve"> </w:t>
      </w:r>
    </w:p>
    <w:p w14:paraId="3B192B19" w14:textId="77777777" w:rsidR="00957B1B" w:rsidRDefault="008F3769">
      <w:pPr>
        <w:pStyle w:val="Level3"/>
      </w:pPr>
      <w:r>
        <w:rPr>
          <w:rFonts w:eastAsia="Arial"/>
          <w:lang w:val="fr-CA"/>
        </w:rPr>
        <w:tab/>
        <w:t>Soumissions d’action :</w:t>
      </w:r>
    </w:p>
    <w:p w14:paraId="3B192B1A" w14:textId="77777777" w:rsidR="00957B1B" w:rsidRDefault="008F3769">
      <w:pPr>
        <w:pStyle w:val="Level4"/>
      </w:pPr>
      <w:r>
        <w:rPr>
          <w:rFonts w:eastAsia="Arial"/>
          <w:lang w:val="fr-CA"/>
        </w:rPr>
        <w:tab/>
        <w:t>Données sur le produit : Données descriptives du fabricant et attributs du produit.</w:t>
      </w:r>
    </w:p>
    <w:p w14:paraId="3B192B1B" w14:textId="77777777" w:rsidR="00957B1B" w:rsidRDefault="00957B1B"/>
    <w:p w14:paraId="3B192B1C" w14:textId="77777777" w:rsidR="00957B1B" w:rsidRDefault="008F3769">
      <w:pPr>
        <w:pStyle w:val="Level3"/>
      </w:pPr>
      <w:r>
        <w:rPr>
          <w:rFonts w:eastAsia="Arial"/>
          <w:lang w:val="fr-CA"/>
        </w:rPr>
        <w:tab/>
        <w:t>Soumissions de clôture :</w:t>
      </w:r>
    </w:p>
    <w:p w14:paraId="3B192B1D" w14:textId="77777777" w:rsidR="00957B1B" w:rsidRDefault="008F3769">
      <w:pPr>
        <w:pStyle w:val="Level4"/>
      </w:pPr>
      <w:r>
        <w:rPr>
          <w:rFonts w:eastAsia="Arial"/>
          <w:lang w:val="fr-CA"/>
        </w:rPr>
        <w:tab/>
        <w:t>Données de fonctionnement et d’entretien</w:t>
      </w:r>
    </w:p>
    <w:p w14:paraId="3B192B1E" w14:textId="77777777" w:rsidR="00957B1B" w:rsidRDefault="00957B1B">
      <w:bookmarkStart w:id="1" w:name="_Hlk37778670"/>
    </w:p>
    <w:p w14:paraId="3B192B1F" w14:textId="77777777" w:rsidR="00957B1B" w:rsidRDefault="008F3769">
      <w:pPr>
        <w:pStyle w:val="Level2"/>
      </w:pPr>
      <w:r>
        <w:rPr>
          <w:rFonts w:eastAsia="Arial"/>
          <w:lang w:val="fr-CA"/>
        </w:rPr>
        <w:tab/>
        <w:t>ASSURANCE DE LA QUALITÉ</w:t>
      </w:r>
    </w:p>
    <w:p w14:paraId="3B192B20" w14:textId="77777777" w:rsidR="00957B1B" w:rsidRDefault="00957B1B"/>
    <w:p w14:paraId="3B192B21" w14:textId="77777777" w:rsidR="00957B1B" w:rsidRDefault="008F3769">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3B192B22" w14:textId="77777777" w:rsidR="00957B1B" w:rsidRDefault="00957B1B"/>
    <w:p w14:paraId="3B192B23" w14:textId="77777777" w:rsidR="00957B1B" w:rsidRDefault="008F3769">
      <w:pPr>
        <w:pStyle w:val="Level2"/>
      </w:pPr>
      <w:r>
        <w:rPr>
          <w:rFonts w:eastAsia="Arial"/>
          <w:lang w:val="fr-CA"/>
        </w:rPr>
        <w:tab/>
        <w:t>GARANTIE</w:t>
      </w:r>
    </w:p>
    <w:p w14:paraId="3B192B24" w14:textId="77777777" w:rsidR="00957B1B" w:rsidRDefault="00957B1B"/>
    <w:p w14:paraId="3B192B25" w14:textId="77777777" w:rsidR="00957B1B" w:rsidRDefault="008F3769">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3B192B26" w14:textId="77777777" w:rsidR="00957B1B" w:rsidRDefault="00957B1B">
      <w:pPr>
        <w:rPr>
          <w:rFonts w:cs="Arial"/>
          <w:color w:val="0070C0"/>
        </w:rPr>
      </w:pPr>
    </w:p>
    <w:p w14:paraId="3B192B27" w14:textId="77777777" w:rsidR="00957B1B" w:rsidRDefault="008F3769">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3B192B28" w14:textId="77777777" w:rsidR="00957B1B" w:rsidRDefault="00957B1B"/>
    <w:p w14:paraId="3B192B29" w14:textId="77777777" w:rsidR="00957B1B" w:rsidRDefault="008F3769">
      <w:pPr>
        <w:pStyle w:val="Level1"/>
      </w:pPr>
      <w:r>
        <w:rPr>
          <w:rFonts w:eastAsia="Arial"/>
          <w:bCs/>
          <w:lang w:val="fr-CA"/>
        </w:rPr>
        <w:tab/>
        <w:t>PRODUITS</w:t>
      </w:r>
    </w:p>
    <w:p w14:paraId="3B192B2A" w14:textId="77777777" w:rsidR="00957B1B" w:rsidRDefault="00957B1B"/>
    <w:p w14:paraId="3B192B2B" w14:textId="77777777" w:rsidR="00957B1B" w:rsidRDefault="008F3769">
      <w:pPr>
        <w:pStyle w:val="Level2"/>
      </w:pPr>
      <w:r>
        <w:rPr>
          <w:rFonts w:eastAsia="Arial"/>
          <w:lang w:val="fr-CA"/>
        </w:rPr>
        <w:tab/>
        <w:t>FABRICANTS</w:t>
      </w:r>
    </w:p>
    <w:p w14:paraId="3B192B2C" w14:textId="77777777" w:rsidR="00957B1B" w:rsidRDefault="00957B1B"/>
    <w:p w14:paraId="3B192B2D" w14:textId="77777777" w:rsidR="00957B1B" w:rsidRDefault="008F3769">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3B192B2E" w14:textId="77777777" w:rsidR="00957B1B" w:rsidRDefault="00957B1B">
      <w:pPr>
        <w:pStyle w:val="Level4"/>
        <w:numPr>
          <w:ilvl w:val="0"/>
          <w:numId w:val="0"/>
        </w:numPr>
      </w:pPr>
    </w:p>
    <w:p w14:paraId="3B192B2F" w14:textId="77777777" w:rsidR="00957B1B" w:rsidRDefault="008F3769">
      <w:pPr>
        <w:pStyle w:val="Level3"/>
      </w:pPr>
      <w:r>
        <w:rPr>
          <w:rFonts w:eastAsia="Arial"/>
          <w:lang w:val="fr-CA"/>
        </w:rPr>
        <w:tab/>
        <w:t xml:space="preserve">Substitutions : </w:t>
      </w:r>
      <w:r>
        <w:rPr>
          <w:rFonts w:eastAsia="Arial"/>
          <w:color w:val="FF0000"/>
          <w:lang w:val="fr-CA"/>
        </w:rPr>
        <w:t>[Consultez la Division 01.] [Non autorisé.]</w:t>
      </w:r>
    </w:p>
    <w:p w14:paraId="3B192B30" w14:textId="77777777" w:rsidR="00957B1B" w:rsidRDefault="00957B1B"/>
    <w:p w14:paraId="3B192B31" w14:textId="77777777" w:rsidR="00957B1B" w:rsidRDefault="008F3769">
      <w:pPr>
        <w:pStyle w:val="Level2"/>
      </w:pPr>
      <w:r>
        <w:rPr>
          <w:rFonts w:eastAsia="Arial"/>
          <w:lang w:val="fr-CA"/>
        </w:rPr>
        <w:tab/>
        <w:t>UNITÉS FABRIQUÉES</w:t>
      </w:r>
    </w:p>
    <w:p w14:paraId="3B192B32" w14:textId="77777777" w:rsidR="00957B1B" w:rsidRDefault="00957B1B">
      <w:pPr>
        <w:rPr>
          <w:rFonts w:cs="Arial"/>
          <w:color w:val="0070C0"/>
        </w:rPr>
      </w:pPr>
    </w:p>
    <w:p w14:paraId="3B192B33" w14:textId="77777777" w:rsidR="00957B1B" w:rsidRDefault="008F3769">
      <w:pPr>
        <w:rPr>
          <w:rFonts w:cs="Arial"/>
          <w:color w:val="0070C0"/>
        </w:rPr>
      </w:pPr>
      <w:r>
        <w:rPr>
          <w:rFonts w:eastAsia="Arial" w:cs="Arial"/>
          <w:color w:val="0070C0"/>
          <w:lang w:val="fr-CA"/>
        </w:rPr>
        <w:t>Les boîtiers NEMA sont classés comme suit :</w:t>
      </w:r>
    </w:p>
    <w:p w14:paraId="3B192B34" w14:textId="77777777" w:rsidR="00957B1B" w:rsidRDefault="00957B1B">
      <w:pPr>
        <w:rPr>
          <w:rFonts w:cs="Arial"/>
          <w:color w:val="0070C0"/>
        </w:rPr>
      </w:pPr>
    </w:p>
    <w:p w14:paraId="3B192B35" w14:textId="77777777" w:rsidR="00957B1B" w:rsidRDefault="008F3769">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3B192B36" w14:textId="77777777" w:rsidR="00957B1B" w:rsidRDefault="00957B1B">
      <w:pPr>
        <w:rPr>
          <w:rFonts w:cs="Arial"/>
          <w:color w:val="0070C0"/>
        </w:rPr>
      </w:pPr>
    </w:p>
    <w:p w14:paraId="3B192B37" w14:textId="77777777" w:rsidR="00957B1B" w:rsidRDefault="008F3769">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3B192B38" w14:textId="77777777" w:rsidR="00957B1B" w:rsidRDefault="00957B1B">
      <w:pPr>
        <w:rPr>
          <w:rFonts w:cs="Arial"/>
          <w:color w:val="0070C0"/>
        </w:rPr>
      </w:pPr>
    </w:p>
    <w:p w14:paraId="3B192B39" w14:textId="77777777" w:rsidR="00957B1B" w:rsidRDefault="008F3769">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3B192B3A" w14:textId="77777777" w:rsidR="00957B1B" w:rsidRDefault="00957B1B">
      <w:pPr>
        <w:rPr>
          <w:rFonts w:cs="Arial"/>
          <w:color w:val="0070C0"/>
        </w:rPr>
      </w:pPr>
    </w:p>
    <w:p w14:paraId="3B192B3B" w14:textId="77777777" w:rsidR="00957B1B" w:rsidRDefault="008F3769">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3B192B3C" w14:textId="77777777" w:rsidR="00957B1B" w:rsidRDefault="00957B1B">
      <w:pPr>
        <w:rPr>
          <w:rFonts w:cs="Arial"/>
          <w:color w:val="0070C0"/>
        </w:rPr>
      </w:pPr>
    </w:p>
    <w:p w14:paraId="3B192C07" w14:textId="77777777" w:rsidR="00957B1B" w:rsidRDefault="008F3769">
      <w:pPr>
        <w:widowControl/>
        <w:autoSpaceDE w:val="0"/>
        <w:autoSpaceDN w:val="0"/>
        <w:adjustRightInd w:val="0"/>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Conservez ce qui suit pour un actionneur de type à </w:t>
      </w:r>
      <w:r>
        <w:rPr>
          <w:rFonts w:eastAsia="Arial" w:cs="Arial"/>
          <w:color w:val="0070C0"/>
          <w:lang w:val="fr-CA"/>
        </w:rPr>
        <w:t>palan de service moyen pour les portes et grilles en tôle d’acier roulant qui nécessitent des vitesses plus lentes et un palan manuel. Reportez-vous à la documentation technique de LiftMaster pour connaître les dimensions et les poids de porte maximum, ain</w:t>
      </w:r>
      <w:r>
        <w:rPr>
          <w:rFonts w:eastAsia="Arial" w:cs="Arial"/>
          <w:color w:val="0070C0"/>
          <w:lang w:val="fr-CA"/>
        </w:rPr>
        <w:t>si que les détails supplémentaires du produit.</w:t>
      </w:r>
    </w:p>
    <w:p w14:paraId="3B192C08" w14:textId="77777777" w:rsidR="00957B1B" w:rsidRDefault="00957B1B">
      <w:pPr>
        <w:widowControl/>
        <w:autoSpaceDE w:val="0"/>
        <w:autoSpaceDN w:val="0"/>
        <w:adjustRightInd w:val="0"/>
        <w:rPr>
          <w:rFonts w:cs="Arial"/>
          <w:color w:val="0070C0"/>
        </w:rPr>
      </w:pPr>
    </w:p>
    <w:p w14:paraId="3B192C09" w14:textId="77777777" w:rsidR="00957B1B" w:rsidRDefault="008F3769">
      <w:pPr>
        <w:pStyle w:val="Level3"/>
      </w:pPr>
      <w:r>
        <w:rPr>
          <w:rFonts w:eastAsia="Arial"/>
          <w:lang w:val="fr-CA"/>
        </w:rPr>
        <w:tab/>
        <w:t>Actionneurs de porte :</w:t>
      </w:r>
    </w:p>
    <w:p w14:paraId="3B192C0A" w14:textId="77777777" w:rsidR="00957B1B" w:rsidRDefault="008F3769">
      <w:pPr>
        <w:pStyle w:val="Level4"/>
      </w:pPr>
      <w:r>
        <w:rPr>
          <w:rFonts w:eastAsia="Arial"/>
          <w:lang w:val="fr-CA"/>
        </w:rPr>
        <w:tab/>
        <w:t>Modèle : MHS.</w:t>
      </w:r>
    </w:p>
    <w:p w14:paraId="3B192C0B" w14:textId="77777777" w:rsidR="00957B1B" w:rsidRDefault="008F3769">
      <w:pPr>
        <w:pStyle w:val="Level4"/>
      </w:pPr>
      <w:r>
        <w:rPr>
          <w:rFonts w:eastAsia="Arial"/>
          <w:lang w:val="fr-CA"/>
        </w:rPr>
        <w:t xml:space="preserve"> </w:t>
      </w:r>
      <w:r>
        <w:rPr>
          <w:rFonts w:eastAsia="Arial"/>
          <w:lang w:val="fr-CA"/>
        </w:rPr>
        <w:tab/>
        <w:t>Fonctionnement : Arbre intermédiaire.</w:t>
      </w:r>
    </w:p>
    <w:p w14:paraId="3B192C0C" w14:textId="77777777" w:rsidR="00957B1B" w:rsidRDefault="008F3769">
      <w:pPr>
        <w:pStyle w:val="Level4"/>
      </w:pPr>
      <w:r>
        <w:rPr>
          <w:rFonts w:eastAsia="Arial"/>
          <w:lang w:val="fr-CA"/>
        </w:rPr>
        <w:tab/>
        <w:t>Montage : Mur.</w:t>
      </w:r>
    </w:p>
    <w:p w14:paraId="3B192C0D" w14:textId="77777777" w:rsidR="00957B1B" w:rsidRDefault="008F3769">
      <w:pPr>
        <w:pStyle w:val="Level4"/>
      </w:pPr>
      <w:r>
        <w:rPr>
          <w:rFonts w:eastAsia="Arial"/>
          <w:lang w:val="fr-CA"/>
        </w:rPr>
        <w:tab/>
        <w:t xml:space="preserve">Fonctionnement manuel : Palan à chaîne au niveau du sol avec verrouillage électrique. </w:t>
      </w:r>
    </w:p>
    <w:p w14:paraId="3B192C0E" w14:textId="77777777" w:rsidR="00957B1B" w:rsidRDefault="008F3769">
      <w:pPr>
        <w:pStyle w:val="Level4"/>
      </w:pPr>
      <w:r>
        <w:rPr>
          <w:rFonts w:eastAsia="Arial"/>
          <w:lang w:val="fr-CA"/>
        </w:rPr>
        <w:tab/>
        <w:t>Cycle de service homolog</w:t>
      </w:r>
      <w:r>
        <w:rPr>
          <w:rFonts w:eastAsia="Arial"/>
          <w:lang w:val="fr-CA"/>
        </w:rPr>
        <w:t>ué : Maximum de 12 cycles par heure et 50 cycles par jour.</w:t>
      </w:r>
    </w:p>
    <w:p w14:paraId="3B192C0F" w14:textId="77777777" w:rsidR="00957B1B" w:rsidRDefault="008F3769">
      <w:pPr>
        <w:pStyle w:val="Level4"/>
      </w:pPr>
      <w:r>
        <w:rPr>
          <w:rFonts w:eastAsia="Arial"/>
          <w:lang w:val="fr-CA"/>
        </w:rPr>
        <w:t xml:space="preserve"> </w:t>
      </w:r>
      <w:r>
        <w:rPr>
          <w:rFonts w:eastAsia="Arial"/>
          <w:lang w:val="fr-CA"/>
        </w:rPr>
        <w:tab/>
        <w:t>Conforme à la norme UL 325.</w:t>
      </w:r>
    </w:p>
    <w:p w14:paraId="3B192C10" w14:textId="77777777" w:rsidR="00957B1B" w:rsidRDefault="008F3769">
      <w:pPr>
        <w:pStyle w:val="Level4"/>
      </w:pPr>
      <w:r>
        <w:rPr>
          <w:rFonts w:eastAsia="Arial"/>
          <w:lang w:val="fr-CA"/>
        </w:rPr>
        <w:t xml:space="preserve"> </w:t>
      </w:r>
      <w:r>
        <w:rPr>
          <w:rFonts w:eastAsia="Arial"/>
          <w:lang w:val="fr-CA"/>
        </w:rPr>
        <w:tab/>
        <w:t>Moteur : dimensionné selon les conditions de la porte.</w:t>
      </w:r>
    </w:p>
    <w:p w14:paraId="3B192C11" w14:textId="77777777" w:rsidR="00957B1B" w:rsidRDefault="008F3769">
      <w:pPr>
        <w:pStyle w:val="Level4"/>
        <w:rPr>
          <w:rFonts w:cs="Arial"/>
        </w:rPr>
      </w:pPr>
      <w:r>
        <w:rPr>
          <w:rFonts w:eastAsia="Arial" w:cs="Arial"/>
          <w:lang w:val="fr-CA"/>
        </w:rPr>
        <w:t xml:space="preserve"> </w:t>
      </w:r>
      <w:r>
        <w:rPr>
          <w:rFonts w:eastAsia="Arial" w:cs="Arial"/>
          <w:lang w:val="fr-CA"/>
        </w:rPr>
        <w:tab/>
        <w:t>Enceinte : NEMA 1.</w:t>
      </w:r>
    </w:p>
    <w:p w14:paraId="3B192C12" w14:textId="77777777" w:rsidR="00957B1B" w:rsidRDefault="008F3769">
      <w:pPr>
        <w:pStyle w:val="Level4"/>
      </w:pPr>
      <w:r>
        <w:rPr>
          <w:rFonts w:eastAsia="Arial"/>
          <w:lang w:val="fr-CA"/>
        </w:rPr>
        <w:t xml:space="preserve"> </w:t>
      </w:r>
      <w:r>
        <w:rPr>
          <w:rFonts w:eastAsia="Arial"/>
          <w:lang w:val="fr-CA"/>
        </w:rPr>
        <w:tab/>
        <w:t xml:space="preserve">Taux de déplacement : de 10 à 13 cm/s (4 à 5 po/s). </w:t>
      </w:r>
    </w:p>
    <w:p w14:paraId="3B192C13" w14:textId="77777777" w:rsidR="00957B1B" w:rsidRDefault="008F3769">
      <w:pPr>
        <w:pStyle w:val="Level4"/>
      </w:pPr>
      <w:r>
        <w:rPr>
          <w:rFonts w:eastAsia="Arial"/>
          <w:lang w:val="fr-CA"/>
        </w:rPr>
        <w:t xml:space="preserve"> </w:t>
      </w:r>
      <w:r>
        <w:rPr>
          <w:rFonts w:eastAsia="Arial"/>
          <w:lang w:val="fr-CA"/>
        </w:rPr>
        <w:tab/>
        <w:t xml:space="preserve">Récepteur radio : </w:t>
      </w:r>
      <w:r>
        <w:rPr>
          <w:lang w:val="en-CA"/>
        </w:rPr>
        <w:fldChar w:fldCharType="begin"/>
      </w:r>
      <w:r>
        <w:rPr>
          <w:lang w:val="en-CA"/>
        </w:rPr>
        <w:instrText xml:space="preserve"> SEQ CHAPTER \</w:instrText>
      </w:r>
      <w:r>
        <w:rPr>
          <w:lang w:val="en-CA"/>
        </w:rPr>
        <w:instrText>h \r 1</w:instrText>
      </w:r>
      <w:r>
        <w:rPr>
          <w:lang w:val="en-CA"/>
        </w:rPr>
        <w:fldChar w:fldCharType="end"/>
      </w:r>
      <w:r>
        <w:rPr>
          <w:rFonts w:eastAsia="Arial"/>
          <w:lang w:val="fr-CA"/>
        </w:rPr>
        <w:t xml:space="preserve">Récepteur 315 MHz; accepte les télécommandes Security+ avec technologie de code variable et les télécommandes de commutateur DIP binaires. </w:t>
      </w:r>
    </w:p>
    <w:p w14:paraId="3B192C14" w14:textId="77777777" w:rsidR="00957B1B" w:rsidRDefault="008F3769">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 xml:space="preserve">[Type à trois </w:t>
      </w:r>
      <w:proofErr w:type="spellStart"/>
      <w:r>
        <w:rPr>
          <w:rFonts w:eastAsia="Arial"/>
          <w:color w:val="FF0000"/>
          <w:lang w:val="fr-CA"/>
        </w:rPr>
        <w:t>boutons-poussoir</w:t>
      </w:r>
      <w:proofErr w:type="spellEnd"/>
      <w:r>
        <w:rPr>
          <w:rFonts w:eastAsia="Arial"/>
          <w:color w:val="FF0000"/>
          <w:lang w:val="fr-CA"/>
        </w:rPr>
        <w:t>] [Un bouton code variable Security+.] [Type à clé troi</w:t>
      </w:r>
      <w:r>
        <w:rPr>
          <w:rFonts w:eastAsia="Arial"/>
          <w:color w:val="FF0000"/>
          <w:lang w:val="fr-CA"/>
        </w:rPr>
        <w:t>s positions]</w:t>
      </w:r>
      <w:r>
        <w:rPr>
          <w:rFonts w:eastAsia="Arial"/>
          <w:lang w:val="fr-CA"/>
        </w:rPr>
        <w:t xml:space="preserve"> dans un boîtier NEMA </w:t>
      </w:r>
      <w:r>
        <w:rPr>
          <w:rFonts w:eastAsia="Arial"/>
          <w:color w:val="FF0000"/>
          <w:lang w:val="fr-CA"/>
        </w:rPr>
        <w:t>[1] [4] [4X] [7/9]</w:t>
      </w:r>
      <w:r>
        <w:rPr>
          <w:rFonts w:eastAsia="Arial"/>
          <w:lang w:val="fr-CA"/>
        </w:rPr>
        <w:t>.</w:t>
      </w:r>
    </w:p>
    <w:p w14:paraId="3B192C15" w14:textId="77777777" w:rsidR="00957B1B" w:rsidRDefault="008F3769">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trois boutons.] [Code variable à trois boutons Security+.]</w:t>
      </w:r>
    </w:p>
    <w:p w14:paraId="3B192C16" w14:textId="77777777" w:rsidR="00957B1B" w:rsidRDefault="008F3769">
      <w:pPr>
        <w:pStyle w:val="SpecPara4"/>
        <w:autoSpaceDE w:val="0"/>
        <w:autoSpaceDN w:val="0"/>
        <w:adjustRightInd w:val="0"/>
        <w:rPr>
          <w:rFonts w:cs="Arial"/>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w:t>
      </w:r>
      <w:r>
        <w:rPr>
          <w:rFonts w:eastAsia="Arial" w:cs="Arial"/>
          <w:color w:val="FF0000"/>
          <w:lang w:val="fr-CA"/>
        </w:rPr>
        <w:t>ble.] [Rideau lumineux.] [Système de capteur réfléchissant.] [Système de bordure de détection.] [Système de bordure de détection optique.]</w:t>
      </w:r>
    </w:p>
    <w:p w14:paraId="3B192C17" w14:textId="77777777" w:rsidR="00957B1B" w:rsidRDefault="008F3769">
      <w:pPr>
        <w:pStyle w:val="Level4"/>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r>
        <w:rPr>
          <w:rFonts w:eastAsia="Arial"/>
          <w:color w:val="FF0000"/>
          <w:lang w:val="fr-CA"/>
        </w:rPr>
        <w:t>R</w:t>
      </w:r>
      <w:r>
        <w:rPr>
          <w:rFonts w:eastAsia="Arial" w:cs="Arial"/>
          <w:color w:val="FF0000"/>
          <w:lang w:val="fr-CA"/>
        </w:rPr>
        <w:t>ideau lumineux.] [Rebord de détection pneumatique.]</w:t>
      </w:r>
    </w:p>
    <w:p w14:paraId="3B192C18" w14:textId="77777777" w:rsidR="00957B1B" w:rsidRDefault="00957B1B">
      <w:pPr>
        <w:pStyle w:val="Level4"/>
        <w:numPr>
          <w:ilvl w:val="0"/>
          <w:numId w:val="0"/>
        </w:numPr>
      </w:pPr>
    </w:p>
    <w:p w14:paraId="3B192D23" w14:textId="77777777" w:rsidR="00957B1B" w:rsidRDefault="008F3769">
      <w:pPr>
        <w:pStyle w:val="Level1"/>
      </w:pPr>
      <w:r>
        <w:rPr>
          <w:rFonts w:eastAsia="Arial"/>
          <w:bCs/>
          <w:lang w:val="fr-CA"/>
        </w:rPr>
        <w:tab/>
        <w:t>EXÉCUTION</w:t>
      </w:r>
    </w:p>
    <w:p w14:paraId="3B192D24" w14:textId="77777777" w:rsidR="00957B1B" w:rsidRDefault="00957B1B"/>
    <w:p w14:paraId="3B192D25" w14:textId="77777777" w:rsidR="00957B1B" w:rsidRDefault="008F3769">
      <w:pPr>
        <w:pStyle w:val="Level2"/>
      </w:pPr>
      <w:r>
        <w:rPr>
          <w:rFonts w:eastAsia="Arial"/>
          <w:lang w:val="fr-CA"/>
        </w:rPr>
        <w:tab/>
        <w:t>INSTALLATION</w:t>
      </w:r>
    </w:p>
    <w:p w14:paraId="3B192D26" w14:textId="77777777" w:rsidR="00957B1B" w:rsidRDefault="00957B1B"/>
    <w:p w14:paraId="3B192D27" w14:textId="77777777" w:rsidR="00957B1B" w:rsidRDefault="008F3769">
      <w:pPr>
        <w:pStyle w:val="Level3"/>
      </w:pPr>
      <w:r>
        <w:rPr>
          <w:rFonts w:eastAsia="Arial"/>
          <w:lang w:val="fr-CA"/>
        </w:rPr>
        <w:tab/>
      </w:r>
      <w:r>
        <w:rPr>
          <w:rFonts w:eastAsia="Arial"/>
          <w:lang w:val="fr-CA"/>
        </w:rPr>
        <w:t xml:space="preserve">Installer conformément aux instructions du fabricant. </w:t>
      </w:r>
    </w:p>
    <w:p w14:paraId="3B192D28" w14:textId="77777777" w:rsidR="00957B1B" w:rsidRDefault="00957B1B"/>
    <w:p w14:paraId="3B192D29" w14:textId="77777777" w:rsidR="00957B1B" w:rsidRDefault="008F3769">
      <w:pPr>
        <w:pStyle w:val="Level2"/>
      </w:pPr>
      <w:r>
        <w:rPr>
          <w:rFonts w:eastAsia="Arial"/>
          <w:lang w:val="fr-CA"/>
        </w:rPr>
        <w:tab/>
        <w:t>ACTIVITÉS DE CLÔTURE</w:t>
      </w:r>
    </w:p>
    <w:p w14:paraId="3B192D2A" w14:textId="77777777" w:rsidR="00957B1B" w:rsidRDefault="00957B1B">
      <w:pPr>
        <w:pStyle w:val="Level2"/>
        <w:numPr>
          <w:ilvl w:val="0"/>
          <w:numId w:val="0"/>
        </w:numPr>
      </w:pPr>
    </w:p>
    <w:p w14:paraId="3B192D2B" w14:textId="77777777" w:rsidR="00957B1B" w:rsidRDefault="008F3769">
      <w:pPr>
        <w:pStyle w:val="SpecPara3"/>
      </w:pPr>
      <w:r>
        <w:rPr>
          <w:rFonts w:eastAsia="Arial"/>
          <w:lang w:val="fr-CA"/>
        </w:rPr>
        <w:t xml:space="preserve"> </w:t>
      </w:r>
      <w:r>
        <w:rPr>
          <w:rFonts w:eastAsia="Arial"/>
          <w:lang w:val="fr-CA"/>
        </w:rPr>
        <w:tab/>
        <w:t>Tester et ajuster le bon fonctionnement des opérateurs.</w:t>
      </w:r>
    </w:p>
    <w:p w14:paraId="3B192D2C" w14:textId="77777777" w:rsidR="00957B1B" w:rsidRDefault="00957B1B"/>
    <w:p w14:paraId="3B192D2D" w14:textId="77777777" w:rsidR="00957B1B" w:rsidRDefault="008F3769">
      <w:pPr>
        <w:pStyle w:val="Level3"/>
      </w:pPr>
      <w:r>
        <w:rPr>
          <w:rFonts w:eastAsia="Arial"/>
          <w:lang w:val="fr-CA"/>
        </w:rPr>
        <w:tab/>
        <w:t>Démonstration : Démontrer le fonctionnement et la programmation des opérateurs au propriétaire.</w:t>
      </w:r>
    </w:p>
    <w:p w14:paraId="3B192D2E" w14:textId="77777777" w:rsidR="00957B1B" w:rsidRDefault="00957B1B">
      <w:pPr>
        <w:rPr>
          <w:rFonts w:cs="Arial"/>
        </w:rPr>
      </w:pPr>
    </w:p>
    <w:p w14:paraId="3B192D2F" w14:textId="77777777" w:rsidR="00957B1B" w:rsidRDefault="00957B1B">
      <w:pPr>
        <w:rPr>
          <w:rFonts w:cs="Arial"/>
        </w:rPr>
      </w:pPr>
    </w:p>
    <w:p w14:paraId="3B192D30" w14:textId="77777777" w:rsidR="00957B1B" w:rsidRDefault="008F3769">
      <w:pPr>
        <w:jc w:val="center"/>
        <w:rPr>
          <w:rFonts w:cs="Arial"/>
        </w:rPr>
      </w:pPr>
      <w:r>
        <w:rPr>
          <w:rFonts w:eastAsia="Arial" w:cs="Arial"/>
          <w:lang w:val="fr-CA"/>
        </w:rPr>
        <w:t>FIN DE LA SECTION</w:t>
      </w:r>
    </w:p>
    <w:sectPr w:rsidR="00957B1B">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2D33" w14:textId="77777777" w:rsidR="00957B1B" w:rsidRDefault="008F3769">
      <w:r>
        <w:separator/>
      </w:r>
    </w:p>
  </w:endnote>
  <w:endnote w:type="continuationSeparator" w:id="0">
    <w:p w14:paraId="3B192D34" w14:textId="77777777" w:rsidR="00957B1B" w:rsidRDefault="008F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D39" w14:textId="77777777" w:rsidR="00957B1B" w:rsidRDefault="00957B1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B192D3A" w14:textId="77777777" w:rsidR="00957B1B" w:rsidRDefault="00957B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D3B" w14:textId="77777777" w:rsidR="00957B1B" w:rsidRDefault="00957B1B">
    <w:pPr>
      <w:tabs>
        <w:tab w:val="center" w:pos="5040"/>
        <w:tab w:val="right" w:pos="10079"/>
      </w:tabs>
      <w:rPr>
        <w:rFonts w:cs="Arial"/>
      </w:rPr>
    </w:pPr>
  </w:p>
  <w:p w14:paraId="3B192D3C" w14:textId="77777777" w:rsidR="00957B1B" w:rsidRDefault="008F3769">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3B192D3D" w14:textId="77777777" w:rsidR="00957B1B" w:rsidRDefault="008F3769">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D3F" w14:textId="77777777" w:rsidR="00957B1B" w:rsidRDefault="0095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2D31" w14:textId="77777777" w:rsidR="00957B1B" w:rsidRDefault="008F3769">
      <w:r>
        <w:separator/>
      </w:r>
    </w:p>
  </w:footnote>
  <w:footnote w:type="continuationSeparator" w:id="0">
    <w:p w14:paraId="3B192D32" w14:textId="77777777" w:rsidR="00957B1B" w:rsidRDefault="008F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D35" w14:textId="77777777" w:rsidR="00957B1B" w:rsidRDefault="00957B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B192D36" w14:textId="77777777" w:rsidR="00957B1B" w:rsidRDefault="00957B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D37" w14:textId="77777777" w:rsidR="00957B1B" w:rsidRDefault="00957B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B192D38" w14:textId="77777777" w:rsidR="00957B1B" w:rsidRDefault="00957B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D3E" w14:textId="77777777" w:rsidR="00957B1B" w:rsidRDefault="00957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E3F65"/>
    <w:rsid w:val="008F3769"/>
    <w:rsid w:val="00957B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2AF9"/>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871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5773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2022-02-01T14:47:00Z</dcterms:created>
  <dcterms:modified xsi:type="dcterms:W3CDTF">2022-02-01T14:49:00Z</dcterms:modified>
</cp:coreProperties>
</file>