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arbre intermédiaire (LiftMaster de modèle 8500).</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lastRenderedPageBreak/>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r>
      <w:r>
        <w:rPr>
          <w:rFonts w:eastAsia="Arial"/>
          <w:szCs w:val="20"/>
          <w:lang w:val="fr-CA"/>
        </w:rPr>
        <w:tab/>
        <w:t>OUVRE-PORTE DE GARAGE À ARBRE INTERMÉDIAIRE</w:t>
      </w:r>
    </w:p>
    <w:p>
      <w:pPr>
        <w:pStyle w:val="ARCATParagraph"/>
        <w:numPr>
          <w:ilvl w:val="2"/>
          <w:numId w:val="1"/>
        </w:numPr>
        <w:spacing w:before="200"/>
        <w:ind w:left="1152" w:hanging="576"/>
        <w:rPr>
          <w:sz w:val="20"/>
          <w:lang w:val="fr-CA"/>
        </w:rPr>
      </w:pPr>
      <w:r>
        <w:rPr>
          <w:rFonts w:eastAsia="Arial"/>
          <w:sz w:val="20"/>
          <w:szCs w:val="20"/>
          <w:lang w:val="fr-CA"/>
        </w:rPr>
        <w:t>Ouvre-porte de garage à arbre intermédiaire :  Ouvre-porte de garage à montage mural c. c. avec capacité de batterie de secours LiftMaster 8500.  Ouvre-porte à entraînement direct pour les garages à plafonds très bas, cathédrale ou avec obstructions.</w:t>
      </w:r>
    </w:p>
    <w:p>
      <w:pPr>
        <w:pStyle w:val="ARCATSubPara"/>
        <w:numPr>
          <w:ilvl w:val="3"/>
          <w:numId w:val="5"/>
        </w:numPr>
        <w:ind w:left="1728" w:hanging="576"/>
        <w:rPr>
          <w:sz w:val="20"/>
        </w:rPr>
      </w:pPr>
      <w:r>
        <w:rPr>
          <w:rFonts w:eastAsia="Arial"/>
          <w:sz w:val="20"/>
          <w:szCs w:val="20"/>
          <w:lang w:val="fr-CA"/>
        </w:rPr>
        <w:tab/>
        <w:t xml:space="preserve">Moteur : </w:t>
      </w:r>
    </w:p>
    <w:p>
      <w:pPr>
        <w:pStyle w:val="ARCATSubSub1"/>
        <w:numPr>
          <w:ilvl w:val="4"/>
          <w:numId w:val="5"/>
        </w:numPr>
        <w:ind w:left="2304" w:hanging="576"/>
        <w:rPr>
          <w:sz w:val="20"/>
        </w:rPr>
      </w:pPr>
      <w:r>
        <w:rPr>
          <w:rFonts w:eastAsia="Arial"/>
          <w:sz w:val="20"/>
          <w:szCs w:val="20"/>
          <w:lang w:val="fr-CA"/>
        </w:rPr>
        <w:tab/>
        <w:t>Tension :  24 V c.c.</w:t>
      </w:r>
    </w:p>
    <w:p>
      <w:pPr>
        <w:pStyle w:val="ARCATSubSub1"/>
        <w:numPr>
          <w:ilvl w:val="4"/>
          <w:numId w:val="5"/>
        </w:numPr>
        <w:ind w:left="2304" w:hanging="576"/>
        <w:rPr>
          <w:sz w:val="20"/>
          <w:lang w:val="fr-CA"/>
        </w:rPr>
      </w:pPr>
      <w:r>
        <w:rPr>
          <w:rFonts w:eastAsia="Arial"/>
          <w:sz w:val="20"/>
          <w:szCs w:val="20"/>
          <w:lang w:val="fr-CA"/>
        </w:rPr>
        <w:tab/>
        <w:t>Couple de rotation : 255 po*lb.</w:t>
      </w:r>
    </w:p>
    <w:p>
      <w:pPr>
        <w:pStyle w:val="ARCATSubSub1"/>
        <w:numPr>
          <w:ilvl w:val="4"/>
          <w:numId w:val="5"/>
        </w:numPr>
        <w:ind w:left="2304" w:hanging="576"/>
        <w:rPr>
          <w:sz w:val="20"/>
        </w:rPr>
      </w:pPr>
      <w:r>
        <w:rPr>
          <w:rFonts w:eastAsia="Arial"/>
          <w:sz w:val="20"/>
          <w:szCs w:val="20"/>
          <w:lang w:val="fr-CA"/>
        </w:rPr>
        <w:tab/>
        <w:t>Protection thermique :  Automatique.</w:t>
      </w:r>
    </w:p>
    <w:p>
      <w:pPr>
        <w:pStyle w:val="ARCATSubSub1"/>
        <w:numPr>
          <w:ilvl w:val="4"/>
          <w:numId w:val="5"/>
        </w:numPr>
        <w:ind w:left="2304" w:hanging="576"/>
        <w:rPr>
          <w:sz w:val="20"/>
        </w:rPr>
      </w:pPr>
      <w:r>
        <w:rPr>
          <w:rFonts w:eastAsia="Arial"/>
          <w:sz w:val="20"/>
          <w:szCs w:val="20"/>
          <w:lang w:val="fr-CA"/>
        </w:rPr>
        <w:tab/>
        <w:t>Lubrification :  Permanente.</w:t>
      </w:r>
    </w:p>
    <w:p>
      <w:pPr>
        <w:pStyle w:val="ARCATSubPara"/>
        <w:numPr>
          <w:ilvl w:val="3"/>
          <w:numId w:val="5"/>
        </w:numPr>
        <w:ind w:left="1728" w:hanging="576"/>
        <w:rPr>
          <w:sz w:val="20"/>
        </w:rPr>
      </w:pPr>
      <w:r>
        <w:rPr>
          <w:rFonts w:eastAsia="Arial"/>
          <w:sz w:val="20"/>
          <w:szCs w:val="20"/>
          <w:lang w:val="fr-CA"/>
        </w:rPr>
        <w:tab/>
        <w:t xml:space="preserve">Mécanisme d’entraînement :  </w:t>
      </w:r>
    </w:p>
    <w:p>
      <w:pPr>
        <w:pStyle w:val="ARCATSubSub1"/>
        <w:numPr>
          <w:ilvl w:val="4"/>
          <w:numId w:val="5"/>
        </w:numPr>
        <w:ind w:left="2304" w:hanging="576"/>
        <w:rPr>
          <w:sz w:val="20"/>
          <w:lang w:val="fr-CA"/>
        </w:rPr>
      </w:pPr>
      <w:r>
        <w:rPr>
          <w:rFonts w:eastAsia="Arial"/>
          <w:sz w:val="20"/>
          <w:szCs w:val="20"/>
          <w:lang w:val="fr-CA"/>
        </w:rPr>
        <w:lastRenderedPageBreak/>
        <w:tab/>
        <w:t>Moyens d’entraînement :  Chaîne interne et pignon.</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Moyens de démultiplication :  Engrenage 63:1.</w:t>
      </w:r>
    </w:p>
    <w:p>
      <w:pPr>
        <w:pStyle w:val="ARCATSubPara"/>
        <w:numPr>
          <w:ilvl w:val="3"/>
          <w:numId w:val="5"/>
        </w:numPr>
        <w:ind w:left="1728" w:hanging="576"/>
        <w:rPr>
          <w:sz w:val="20"/>
        </w:rPr>
      </w:pPr>
      <w:r>
        <w:rPr>
          <w:rFonts w:eastAsia="Arial"/>
          <w:sz w:val="20"/>
          <w:szCs w:val="20"/>
          <w:lang w:val="fr-CA"/>
        </w:rPr>
        <w:tab/>
        <w:t>Type de logique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Microcontrôleur à semi-conducteurs avec parasurtenseur intégré.</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Dimensions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Dimensions de l’ouvre-porte de garage : 174 mm P x 413 mm H x 153 mm L (6-7/8 po P x 16-1/4 po H x 6-1/50 po L).</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Taille maximale de la porte : 4 267 mm (14 pi) de hauteur. Surface totale 16,7 m2 (180 pi2).</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Dégagement de la tête requis : à 77 mm (3 po) du centre de la barre de torsion.</w:t>
      </w:r>
    </w:p>
    <w:p>
      <w:pPr>
        <w:pStyle w:val="ARCATSubPara"/>
        <w:numPr>
          <w:ilvl w:val="3"/>
          <w:numId w:val="5"/>
        </w:numPr>
        <w:ind w:left="1728" w:hanging="576"/>
        <w:rPr>
          <w:sz w:val="20"/>
          <w:lang w:val="fr-CA"/>
        </w:rPr>
      </w:pPr>
      <w:r>
        <w:rPr>
          <w:rFonts w:eastAsia="Arial"/>
          <w:sz w:val="20"/>
          <w:szCs w:val="20"/>
          <w:lang w:val="fr-CA"/>
        </w:rPr>
        <w:t xml:space="preserve"> </w:t>
      </w:r>
      <w:r>
        <w:rPr>
          <w:rFonts w:eastAsia="Arial"/>
          <w:sz w:val="20"/>
          <w:szCs w:val="20"/>
          <w:lang w:val="fr-CA"/>
        </w:rPr>
        <w:tab/>
        <w:t>Poids à l’expédition : 14 kg (31 lb).</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Réglages :</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Force automatique.</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Réglages de limites électroniques.</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Vitesse de course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193 mm (7 3/5 po) par seconde (environ).</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Électrique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Tension :  120 V c. a., 60 Hz.</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Puissance : 120W.</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Courant nominal :  2,7 A.</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Homologué UL.</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Longueur du cordon d’alimentation avec fiche à 3 broches : 1 829 mm (6 pi).</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Commandes radio Security+ 2.0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Télécommande à 3 boutons LiftMaster 893MAX.</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Système de codage :  Bouton et témoin lumineux de code de récepteur intelligent.</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Plage de fonctionnement : environ 61 m (200 pi).</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Température de fonctionnement :-35 °C (-31 °F) à 65 °C (149 °F).</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Fréquence radio de la télécommande : Security+ 2.0</w:t>
      </w:r>
      <w:r>
        <w:rPr>
          <w:rFonts w:eastAsia="Arial"/>
          <w:sz w:val="20"/>
          <w:szCs w:val="20"/>
          <w:vertAlign w:val="superscript"/>
          <w:lang w:val="fr-CA"/>
        </w:rPr>
        <w:t>®</w:t>
      </w:r>
      <w:r>
        <w:rPr>
          <w:rFonts w:eastAsia="Arial"/>
          <w:sz w:val="20"/>
          <w:szCs w:val="20"/>
          <w:lang w:val="fr-CA"/>
        </w:rPr>
        <w:t>.</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Fréquence du récepteur radio : Security+ 2.0</w:t>
      </w:r>
      <w:r>
        <w:rPr>
          <w:rFonts w:eastAsia="Arial"/>
          <w:sz w:val="20"/>
          <w:szCs w:val="20"/>
          <w:vertAlign w:val="superscript"/>
          <w:lang w:val="fr-CA"/>
        </w:rPr>
        <w:t>®</w:t>
      </w:r>
      <w:r>
        <w:rPr>
          <w:rFonts w:eastAsia="Arial"/>
          <w:sz w:val="20"/>
          <w:szCs w:val="20"/>
          <w:lang w:val="fr-CA"/>
        </w:rPr>
        <w:t>.</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Radio activée par MyQ :</w:t>
      </w:r>
    </w:p>
    <w:p>
      <w:pPr>
        <w:pStyle w:val="ARCATSubSub1"/>
        <w:numPr>
          <w:ilvl w:val="4"/>
          <w:numId w:val="5"/>
        </w:numPr>
        <w:ind w:left="2304" w:hanging="576"/>
        <w:rPr>
          <w:sz w:val="20"/>
        </w:rPr>
      </w:pPr>
      <w:r>
        <w:rPr>
          <w:rFonts w:eastAsia="Arial"/>
          <w:sz w:val="20"/>
          <w:szCs w:val="20"/>
          <w:lang w:val="fr-CA"/>
        </w:rPr>
        <w:tab/>
        <w:t>902 à 928 MHz.</w:t>
      </w:r>
    </w:p>
    <w:p>
      <w:pPr>
        <w:pStyle w:val="ARCATSubSub1"/>
        <w:numPr>
          <w:ilvl w:val="4"/>
          <w:numId w:val="5"/>
        </w:numPr>
        <w:ind w:left="2304" w:hanging="576"/>
        <w:rPr>
          <w:sz w:val="20"/>
          <w:lang w:val="fr-CA"/>
        </w:rPr>
      </w:pPr>
      <w:r>
        <w:rPr>
          <w:rFonts w:eastAsia="Arial"/>
          <w:sz w:val="20"/>
          <w:szCs w:val="20"/>
          <w:lang w:val="fr-CA"/>
        </w:rPr>
        <w:tab/>
        <w:t>50 canaux FHSS (étalement de spectre avec sauts de fréquence).</w:t>
      </w:r>
    </w:p>
    <w:p>
      <w:pPr>
        <w:pStyle w:val="ARCATSubSub1"/>
        <w:numPr>
          <w:ilvl w:val="4"/>
          <w:numId w:val="5"/>
        </w:numPr>
        <w:ind w:left="2304" w:hanging="576"/>
        <w:rPr>
          <w:sz w:val="20"/>
          <w:lang w:val="fr-CA"/>
        </w:rPr>
      </w:pPr>
      <w:r>
        <w:rPr>
          <w:rFonts w:eastAsia="Arial"/>
          <w:sz w:val="20"/>
          <w:szCs w:val="20"/>
          <w:lang w:val="fr-CA"/>
        </w:rPr>
        <w:tab/>
        <w:t>Fournit une communication bidirectionnelle à partir de l’ouvre-porte de garage et des accessoires MyQ*.</w:t>
      </w:r>
    </w:p>
    <w:p>
      <w:pPr>
        <w:pStyle w:val="ARCATSubSub1"/>
        <w:numPr>
          <w:ilvl w:val="4"/>
          <w:numId w:val="5"/>
        </w:numPr>
        <w:ind w:left="2304" w:hanging="576"/>
        <w:rPr>
          <w:sz w:val="20"/>
          <w:lang w:val="fr-CA"/>
        </w:rPr>
      </w:pPr>
      <w:r>
        <w:rPr>
          <w:rFonts w:eastAsia="Arial"/>
          <w:sz w:val="20"/>
          <w:szCs w:val="20"/>
          <w:lang w:val="fr-CA"/>
        </w:rPr>
        <w:tab/>
        <w:t>Active la fermeture à distance de la porte de garage avec les principaux accessoires MyQ.</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si non exigé.</w:t>
      </w:r>
    </w:p>
    <w:p>
      <w:pPr>
        <w:pStyle w:val="ARCATSubSub1"/>
        <w:numPr>
          <w:ilvl w:val="4"/>
          <w:numId w:val="5"/>
        </w:numPr>
        <w:ind w:left="2304" w:hanging="576"/>
        <w:rPr>
          <w:sz w:val="20"/>
          <w:lang w:val="fr-CA"/>
        </w:rPr>
      </w:pPr>
      <w:r>
        <w:rPr>
          <w:rFonts w:eastAsia="Arial"/>
          <w:sz w:val="20"/>
          <w:szCs w:val="20"/>
          <w:lang w:val="fr-CA"/>
        </w:rPr>
        <w:tab/>
        <w:t>Passerelle Internet LiftMaster 828LM :  Active la surveillance et la commande des ouvre-portes de garage et des commandes d’éclairage par un ordinateur, une tablette ou un téléphone intelligent connecté à Internet (vendu séparément).</w:t>
      </w:r>
    </w:p>
    <w:p>
      <w:pPr>
        <w:pStyle w:val="ARCATSubSub1"/>
        <w:ind w:left="2304" w:firstLine="24"/>
        <w:rPr>
          <w:sz w:val="20"/>
          <w:lang w:val="fr-CA"/>
        </w:rPr>
      </w:pPr>
      <w:r>
        <w:rPr>
          <w:rFonts w:eastAsia="Arial"/>
          <w:sz w:val="20"/>
          <w:szCs w:val="20"/>
          <w:lang w:val="fr-CA"/>
        </w:rPr>
        <w:t>* Radio MyQ désactivée en mode de batterie de secours.</w:t>
      </w:r>
    </w:p>
    <w:p>
      <w:pPr>
        <w:pStyle w:val="ARCATSubPara"/>
        <w:numPr>
          <w:ilvl w:val="3"/>
          <w:numId w:val="5"/>
        </w:numPr>
        <w:ind w:left="1728" w:hanging="576"/>
        <w:rPr>
          <w:sz w:val="20"/>
        </w:rPr>
      </w:pPr>
      <w:r>
        <w:rPr>
          <w:rFonts w:eastAsia="Arial"/>
          <w:sz w:val="20"/>
          <w:szCs w:val="20"/>
          <w:lang w:val="fr-CA"/>
        </w:rPr>
        <w:tab/>
        <w:t>Tableau de commande :</w:t>
      </w:r>
    </w:p>
    <w:p>
      <w:pPr>
        <w:pStyle w:val="ARCATSubSub1"/>
        <w:numPr>
          <w:ilvl w:val="4"/>
          <w:numId w:val="5"/>
        </w:numPr>
        <w:ind w:left="2304" w:hanging="576"/>
        <w:rPr>
          <w:sz w:val="20"/>
          <w:lang w:val="fr-CA"/>
        </w:rPr>
      </w:pPr>
      <w:r>
        <w:rPr>
          <w:rFonts w:eastAsia="Arial"/>
          <w:sz w:val="20"/>
          <w:szCs w:val="20"/>
          <w:lang w:val="fr-CA"/>
        </w:rPr>
        <w:tab/>
        <w:t>Tableau de commande MyQ LiftMaster 888LM.</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Radio MyQ et Security 2.0+.</w:t>
      </w:r>
    </w:p>
    <w:p>
      <w:pPr>
        <w:pStyle w:val="ARCATSubSub1"/>
        <w:numPr>
          <w:ilvl w:val="4"/>
          <w:numId w:val="5"/>
        </w:numPr>
        <w:ind w:left="2304" w:hanging="576"/>
        <w:rPr>
          <w:sz w:val="20"/>
        </w:rPr>
      </w:pPr>
      <w:r>
        <w:rPr>
          <w:rFonts w:eastAsia="Arial"/>
          <w:sz w:val="20"/>
          <w:szCs w:val="20"/>
          <w:lang w:val="fr-CA"/>
        </w:rPr>
        <w:tab/>
        <w:t>Temporisation de fermeture.</w:t>
      </w:r>
    </w:p>
    <w:p>
      <w:pPr>
        <w:pStyle w:val="ARCATSubSub1"/>
        <w:numPr>
          <w:ilvl w:val="4"/>
          <w:numId w:val="5"/>
        </w:numPr>
        <w:ind w:left="2304" w:hanging="576"/>
        <w:rPr>
          <w:sz w:val="20"/>
          <w:lang w:val="fr-CA"/>
        </w:rPr>
      </w:pPr>
      <w:r>
        <w:rPr>
          <w:rFonts w:eastAsia="Arial"/>
          <w:sz w:val="20"/>
          <w:szCs w:val="20"/>
          <w:lang w:val="fr-CA"/>
        </w:rPr>
        <w:tab/>
        <w:t>Détection de mouvement :  Éclairage allumé de l’actionneur à mains libres.</w:t>
      </w:r>
    </w:p>
    <w:p>
      <w:pPr>
        <w:pStyle w:val="ARCATSubSub1"/>
        <w:numPr>
          <w:ilvl w:val="4"/>
          <w:numId w:val="5"/>
        </w:numPr>
        <w:ind w:left="2304" w:hanging="576"/>
        <w:rPr>
          <w:sz w:val="20"/>
          <w:lang w:val="fr-CA"/>
        </w:rPr>
      </w:pPr>
      <w:r>
        <w:rPr>
          <w:rFonts w:eastAsia="Arial"/>
          <w:sz w:val="20"/>
          <w:szCs w:val="20"/>
          <w:lang w:val="fr-CA"/>
        </w:rPr>
        <w:tab/>
        <w:t>Commande d’éclairage :  Permet d’allumer ou d’éteindre l’éclairage.</w:t>
      </w:r>
    </w:p>
    <w:p>
      <w:pPr>
        <w:pStyle w:val="ARCATSubSub1"/>
        <w:numPr>
          <w:ilvl w:val="4"/>
          <w:numId w:val="5"/>
        </w:numPr>
        <w:ind w:left="2304" w:hanging="576"/>
        <w:rPr>
          <w:sz w:val="20"/>
          <w:lang w:val="fr-CA"/>
        </w:rPr>
      </w:pPr>
      <w:r>
        <w:rPr>
          <w:rFonts w:eastAsia="Arial"/>
          <w:sz w:val="20"/>
          <w:szCs w:val="20"/>
          <w:lang w:val="fr-CA"/>
        </w:rPr>
        <w:tab/>
        <w:t>Mode de verrouillage :  Verrouille les télécommandes.</w:t>
      </w:r>
    </w:p>
    <w:p>
      <w:pPr>
        <w:pStyle w:val="ARCATSubSub1"/>
        <w:numPr>
          <w:ilvl w:val="4"/>
          <w:numId w:val="5"/>
        </w:numPr>
        <w:ind w:left="2304" w:hanging="576"/>
        <w:rPr>
          <w:sz w:val="20"/>
          <w:lang w:val="fr-CA"/>
        </w:rPr>
      </w:pPr>
      <w:r>
        <w:rPr>
          <w:rFonts w:eastAsia="Arial"/>
          <w:sz w:val="20"/>
          <w:szCs w:val="20"/>
          <w:lang w:val="fr-CA"/>
        </w:rPr>
        <w:tab/>
        <w:t>Programmer les télécommandes :  Claviers et accessoires MyQ.</w:t>
      </w:r>
    </w:p>
    <w:p>
      <w:pPr>
        <w:pStyle w:val="ARCATSubPara"/>
        <w:numPr>
          <w:ilvl w:val="3"/>
          <w:numId w:val="5"/>
        </w:numPr>
        <w:ind w:left="1728" w:hanging="576"/>
        <w:rPr>
          <w:sz w:val="20"/>
        </w:rPr>
      </w:pPr>
      <w:r>
        <w:rPr>
          <w:rFonts w:eastAsia="Arial"/>
          <w:sz w:val="20"/>
          <w:szCs w:val="20"/>
          <w:lang w:val="fr-CA"/>
        </w:rPr>
        <w:tab/>
        <w:t>Éclairage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 xml:space="preserve">Les lampes de télé-éclairage peuvent être placées n’importe où dans le </w:t>
      </w:r>
      <w:r>
        <w:rPr>
          <w:rFonts w:eastAsia="Arial"/>
          <w:sz w:val="20"/>
          <w:szCs w:val="20"/>
          <w:lang w:val="fr-CA"/>
        </w:rPr>
        <w:lastRenderedPageBreak/>
        <w:t>garage.</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Nombre d’ampoules :  2.</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Puissance maximale : 100 x 2.</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Délai à semi-conducteurs réglable (1,5 à 4,5 minutes).</w:t>
      </w:r>
    </w:p>
    <w:p>
      <w:pPr>
        <w:pStyle w:val="ARCATSubPara"/>
        <w:numPr>
          <w:ilvl w:val="3"/>
          <w:numId w:val="5"/>
        </w:numPr>
        <w:ind w:left="1728" w:hanging="576"/>
        <w:rPr>
          <w:sz w:val="20"/>
        </w:rPr>
      </w:pPr>
      <w:r>
        <w:rPr>
          <w:rFonts w:eastAsia="Arial"/>
          <w:sz w:val="20"/>
          <w:szCs w:val="20"/>
          <w:lang w:val="fr-CA"/>
        </w:rPr>
        <w:t xml:space="preserve"> </w:t>
      </w:r>
      <w:r>
        <w:rPr>
          <w:rFonts w:eastAsia="Arial"/>
          <w:sz w:val="20"/>
          <w:szCs w:val="20"/>
          <w:lang w:val="fr-CA"/>
        </w:rPr>
        <w:tab/>
        <w:t>Matériaux :</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Châssis :  Acier.</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Couvercle :  Plastique.</w:t>
      </w:r>
    </w:p>
    <w:p>
      <w:pPr>
        <w:pStyle w:val="ARCATSubPara"/>
        <w:numPr>
          <w:ilvl w:val="3"/>
          <w:numId w:val="5"/>
        </w:numPr>
        <w:ind w:left="1728" w:hanging="576"/>
        <w:rPr>
          <w:sz w:val="20"/>
          <w:lang w:val="fr-CA"/>
        </w:rPr>
      </w:pPr>
      <w:r>
        <w:rPr>
          <w:rFonts w:eastAsia="Arial"/>
          <w:sz w:val="20"/>
          <w:szCs w:val="20"/>
          <w:lang w:val="fr-CA"/>
        </w:rPr>
        <w:t xml:space="preserve"> </w:t>
      </w:r>
      <w:r>
        <w:rPr>
          <w:rFonts w:eastAsia="Arial"/>
          <w:sz w:val="20"/>
          <w:szCs w:val="20"/>
          <w:lang w:val="fr-CA"/>
        </w:rPr>
        <w:tab/>
        <w:t>Caractéristiques de commodité / de sécurité :</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Détecteurs inverseurs de sécurité The Protector System.</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la batterie de secours en option si non exigée.</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Capacité de batterie de secours (accessoire en option LiftMaster de modèle 475LM).</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Fonctionnement de fermeture non supervisée Alert-2-Close avec accessoires choisis (ne doit pas être utilisé sur une porte monopièce).</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Éclairage allumé à mains libres.</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Déclenchement d’urgence / rapide.</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Ouverture de ventilation / pour animal de compagnie.</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Inversion de sécurité vers le bas.</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Butée de sécurité au haut.</w:t>
      </w:r>
    </w:p>
    <w:p>
      <w:pPr>
        <w:pStyle w:val="ARCATSubSub1"/>
        <w:numPr>
          <w:ilvl w:val="4"/>
          <w:numId w:val="5"/>
        </w:numPr>
        <w:ind w:left="2304" w:hanging="576"/>
        <w:rPr>
          <w:sz w:val="20"/>
          <w:lang w:val="fr-CA"/>
        </w:rPr>
      </w:pPr>
      <w:r>
        <w:rPr>
          <w:rFonts w:eastAsia="Arial"/>
          <w:sz w:val="20"/>
          <w:szCs w:val="20"/>
          <w:lang w:val="fr-CA"/>
        </w:rPr>
        <w:t xml:space="preserve"> </w:t>
      </w:r>
      <w:r>
        <w:rPr>
          <w:rFonts w:eastAsia="Arial"/>
          <w:sz w:val="20"/>
          <w:szCs w:val="20"/>
          <w:lang w:val="fr-CA"/>
        </w:rPr>
        <w:tab/>
        <w:t>Porte ouverte / faisceau obstrué / éclairage allumé.</w:t>
      </w:r>
    </w:p>
    <w:p>
      <w:pPr>
        <w:pStyle w:val="ARCATSubSub1"/>
        <w:numPr>
          <w:ilvl w:val="4"/>
          <w:numId w:val="5"/>
        </w:numPr>
        <w:ind w:left="2304" w:hanging="576"/>
        <w:rPr>
          <w:sz w:val="20"/>
        </w:rPr>
      </w:pPr>
      <w:r>
        <w:rPr>
          <w:rFonts w:eastAsia="Arial"/>
          <w:sz w:val="20"/>
          <w:szCs w:val="20"/>
          <w:lang w:val="fr-CA"/>
        </w:rPr>
        <w:t xml:space="preserve"> </w:t>
      </w:r>
      <w:r>
        <w:rPr>
          <w:rFonts w:eastAsia="Arial"/>
          <w:sz w:val="20"/>
          <w:szCs w:val="20"/>
          <w:lang w:val="fr-CA"/>
        </w:rPr>
        <w:tab/>
        <w:t>Démarrage lent / arrêt graduel.</w:t>
      </w:r>
    </w:p>
    <w:p>
      <w:pPr>
        <w:pStyle w:val="ARCATSubPara"/>
        <w:numPr>
          <w:ilvl w:val="3"/>
          <w:numId w:val="5"/>
        </w:numPr>
        <w:ind w:left="1728" w:hanging="576"/>
        <w:rPr>
          <w:sz w:val="20"/>
        </w:rPr>
      </w:pPr>
      <w:r>
        <w:rPr>
          <w:rFonts w:eastAsia="Arial"/>
          <w:sz w:val="20"/>
          <w:szCs w:val="20"/>
          <w:lang w:val="fr-CA"/>
        </w:rPr>
        <w:tab/>
        <w:t>Outils d’installation :</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00"/>
          <w:szCs w:val="20"/>
          <w:lang w:val="fr-CA"/>
        </w:rPr>
        <w:t>*</w:t>
      </w:r>
      <w:r>
        <w:rPr>
          <w:rFonts w:eastAsia="Arial"/>
          <w:b w:val="0"/>
          <w:vanish w:val="0"/>
          <w:color w:val="FF00FF"/>
          <w:szCs w:val="20"/>
          <w:lang w:val="fr-CA"/>
        </w:rPr>
        <w:t>* REMARQUE AU RÉDACTEUR ** Supprimer les outils d’installation en option si non exigés.</w:t>
      </w:r>
    </w:p>
    <w:p>
      <w:pPr>
        <w:pStyle w:val="ARCATSubSub1"/>
        <w:numPr>
          <w:ilvl w:val="6"/>
          <w:numId w:val="6"/>
        </w:numPr>
        <w:ind w:left="2340" w:hanging="600"/>
        <w:rPr>
          <w:sz w:val="20"/>
          <w:lang w:val="fr-CA"/>
        </w:rPr>
      </w:pPr>
      <w:r>
        <w:rPr>
          <w:rFonts w:eastAsia="Arial"/>
          <w:sz w:val="20"/>
          <w:szCs w:val="20"/>
          <w:lang w:val="fr-CA"/>
        </w:rPr>
        <w:t>Fournir le nécessaire de montage de rechange :  Le nécessaire LiftMaster de modèle 480LM pour obstructions/faible dégagement au plafond abaisse l’ouvre-porte de 152 mm (6 po).</w:t>
      </w:r>
    </w:p>
    <w:p>
      <w:pPr>
        <w:pStyle w:val="ARCATSubPara"/>
        <w:ind w:firstLine="1260"/>
        <w:rPr>
          <w:sz w:val="20"/>
        </w:rPr>
      </w:pPr>
      <w:r>
        <w:rPr>
          <w:rFonts w:eastAsia="Arial"/>
          <w:sz w:val="20"/>
          <w:szCs w:val="20"/>
          <w:lang w:val="fr-CA"/>
        </w:rPr>
        <w:t>16.</w:t>
      </w:r>
      <w:r>
        <w:rPr>
          <w:rFonts w:eastAsia="Arial"/>
          <w:sz w:val="20"/>
          <w:szCs w:val="20"/>
          <w:lang w:val="fr-CA"/>
        </w:rPr>
        <w:tab/>
        <w:t>Garantie :</w:t>
      </w:r>
    </w:p>
    <w:p>
      <w:pPr>
        <w:pStyle w:val="ARCATSubSub1"/>
        <w:numPr>
          <w:ilvl w:val="4"/>
          <w:numId w:val="3"/>
        </w:numPr>
        <w:ind w:left="2304" w:hanging="576"/>
        <w:rPr>
          <w:sz w:val="20"/>
          <w:lang w:val="fr-CA"/>
        </w:rPr>
      </w:pPr>
      <w:r>
        <w:rPr>
          <w:rFonts w:eastAsia="Arial"/>
          <w:sz w:val="20"/>
          <w:szCs w:val="20"/>
          <w:lang w:val="fr-CA"/>
        </w:rPr>
        <w:t xml:space="preserve"> </w:t>
      </w:r>
      <w:r>
        <w:rPr>
          <w:rFonts w:eastAsia="Arial"/>
          <w:sz w:val="20"/>
          <w:szCs w:val="20"/>
          <w:lang w:val="fr-CA"/>
        </w:rPr>
        <w:tab/>
        <w:t>Garantie à vie sur le moteur.</w:t>
      </w:r>
    </w:p>
    <w:p>
      <w:pPr>
        <w:pStyle w:val="ARCATSubSub1"/>
        <w:numPr>
          <w:ilvl w:val="4"/>
          <w:numId w:val="3"/>
        </w:numPr>
        <w:ind w:left="2304" w:hanging="576"/>
        <w:rPr>
          <w:sz w:val="20"/>
          <w:lang w:val="fr-CA"/>
        </w:rPr>
      </w:pPr>
      <w:r>
        <w:rPr>
          <w:rFonts w:eastAsia="Arial"/>
          <w:sz w:val="20"/>
          <w:szCs w:val="20"/>
          <w:lang w:val="fr-CA"/>
        </w:rPr>
        <w:t xml:space="preserve"> </w:t>
      </w:r>
      <w:r>
        <w:rPr>
          <w:rFonts w:eastAsia="Arial"/>
          <w:sz w:val="20"/>
          <w:szCs w:val="20"/>
          <w:lang w:val="fr-CA"/>
        </w:rPr>
        <w:tab/>
        <w:t>Garantie de 5 ans sur les pièces.</w:t>
      </w:r>
    </w:p>
    <w:p>
      <w:pPr>
        <w:pStyle w:val="ARCATSubSub1"/>
        <w:numPr>
          <w:ilvl w:val="4"/>
          <w:numId w:val="3"/>
        </w:numPr>
        <w:ind w:left="2304" w:hanging="576"/>
        <w:rPr>
          <w:sz w:val="20"/>
          <w:lang w:val="fr-CA"/>
        </w:rPr>
      </w:pPr>
      <w:r>
        <w:rPr>
          <w:rFonts w:eastAsia="Arial"/>
          <w:sz w:val="20"/>
          <w:szCs w:val="20"/>
          <w:lang w:val="fr-CA"/>
        </w:rPr>
        <w:t xml:space="preserve"> </w:t>
      </w:r>
      <w:r>
        <w:rPr>
          <w:rFonts w:eastAsia="Arial"/>
          <w:sz w:val="20"/>
          <w:szCs w:val="20"/>
          <w:lang w:val="fr-CA"/>
        </w:rPr>
        <w:tab/>
        <w:t>1 an sur la batterie (accessoire en option LiftMaster de modèle 475LM).</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3D925F3C">
      <w:start w:val="1"/>
      <w:numFmt w:val="lowerLetter"/>
      <w:lvlText w:val="%1."/>
      <w:lvlJc w:val="left"/>
      <w:pPr>
        <w:ind w:left="720" w:hanging="360"/>
      </w:pPr>
    </w:lvl>
    <w:lvl w:ilvl="1" w:tplc="D7E29EC6" w:tentative="1">
      <w:start w:val="1"/>
      <w:numFmt w:val="lowerLetter"/>
      <w:lvlText w:val="%2."/>
      <w:lvlJc w:val="left"/>
      <w:pPr>
        <w:ind w:left="1440" w:hanging="360"/>
      </w:pPr>
    </w:lvl>
    <w:lvl w:ilvl="2" w:tplc="8C2CF340" w:tentative="1">
      <w:start w:val="1"/>
      <w:numFmt w:val="lowerRoman"/>
      <w:lvlText w:val="%3."/>
      <w:lvlJc w:val="right"/>
      <w:pPr>
        <w:ind w:left="2160" w:hanging="180"/>
      </w:pPr>
    </w:lvl>
    <w:lvl w:ilvl="3" w:tplc="7AD4726E" w:tentative="1">
      <w:start w:val="1"/>
      <w:numFmt w:val="decimal"/>
      <w:lvlText w:val="%4."/>
      <w:lvlJc w:val="left"/>
      <w:pPr>
        <w:ind w:left="2880" w:hanging="360"/>
      </w:pPr>
    </w:lvl>
    <w:lvl w:ilvl="4" w:tplc="73C25F16">
      <w:start w:val="1"/>
      <w:numFmt w:val="lowerLetter"/>
      <w:lvlText w:val="%5."/>
      <w:lvlJc w:val="left"/>
      <w:pPr>
        <w:ind w:left="3600" w:hanging="360"/>
      </w:pPr>
      <w:rPr>
        <w:rFonts w:hint="default"/>
      </w:rPr>
    </w:lvl>
    <w:lvl w:ilvl="5" w:tplc="4A46EA16" w:tentative="1">
      <w:start w:val="1"/>
      <w:numFmt w:val="lowerRoman"/>
      <w:lvlText w:val="%6."/>
      <w:lvlJc w:val="right"/>
      <w:pPr>
        <w:ind w:left="4320" w:hanging="180"/>
      </w:pPr>
    </w:lvl>
    <w:lvl w:ilvl="6" w:tplc="DC1828FA" w:tentative="1">
      <w:start w:val="1"/>
      <w:numFmt w:val="decimal"/>
      <w:lvlText w:val="%7."/>
      <w:lvlJc w:val="left"/>
      <w:pPr>
        <w:ind w:left="5040" w:hanging="360"/>
      </w:pPr>
    </w:lvl>
    <w:lvl w:ilvl="7" w:tplc="5380A99E" w:tentative="1">
      <w:start w:val="1"/>
      <w:numFmt w:val="lowerLetter"/>
      <w:lvlText w:val="%8."/>
      <w:lvlJc w:val="left"/>
      <w:pPr>
        <w:ind w:left="5760" w:hanging="360"/>
      </w:pPr>
    </w:lvl>
    <w:lvl w:ilvl="8" w:tplc="8CECB6C4"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E9AA9EE8">
      <w:start w:val="1"/>
      <w:numFmt w:val="lowerLetter"/>
      <w:lvlText w:val="%1."/>
      <w:lvlJc w:val="left"/>
      <w:pPr>
        <w:ind w:left="720" w:hanging="360"/>
      </w:pPr>
    </w:lvl>
    <w:lvl w:ilvl="1" w:tplc="B19419A2" w:tentative="1">
      <w:start w:val="1"/>
      <w:numFmt w:val="lowerLetter"/>
      <w:lvlText w:val="%2."/>
      <w:lvlJc w:val="left"/>
      <w:pPr>
        <w:ind w:left="1440" w:hanging="360"/>
      </w:pPr>
    </w:lvl>
    <w:lvl w:ilvl="2" w:tplc="A41C6DFA" w:tentative="1">
      <w:start w:val="1"/>
      <w:numFmt w:val="lowerRoman"/>
      <w:lvlText w:val="%3."/>
      <w:lvlJc w:val="right"/>
      <w:pPr>
        <w:ind w:left="2160" w:hanging="180"/>
      </w:pPr>
    </w:lvl>
    <w:lvl w:ilvl="3" w:tplc="8682911E" w:tentative="1">
      <w:start w:val="1"/>
      <w:numFmt w:val="decimal"/>
      <w:lvlText w:val="%4."/>
      <w:lvlJc w:val="left"/>
      <w:pPr>
        <w:ind w:left="2880" w:hanging="360"/>
      </w:pPr>
    </w:lvl>
    <w:lvl w:ilvl="4" w:tplc="D06C7A7C">
      <w:start w:val="2"/>
      <w:numFmt w:val="lowerLetter"/>
      <w:lvlText w:val="%5."/>
      <w:lvlJc w:val="left"/>
      <w:pPr>
        <w:ind w:left="3600" w:hanging="360"/>
      </w:pPr>
      <w:rPr>
        <w:rFonts w:hint="default"/>
      </w:rPr>
    </w:lvl>
    <w:lvl w:ilvl="5" w:tplc="622CB866" w:tentative="1">
      <w:start w:val="1"/>
      <w:numFmt w:val="lowerRoman"/>
      <w:lvlText w:val="%6."/>
      <w:lvlJc w:val="right"/>
      <w:pPr>
        <w:ind w:left="4320" w:hanging="180"/>
      </w:pPr>
    </w:lvl>
    <w:lvl w:ilvl="6" w:tplc="9B3E0732" w:tentative="1">
      <w:start w:val="1"/>
      <w:numFmt w:val="decimal"/>
      <w:lvlText w:val="%7."/>
      <w:lvlJc w:val="left"/>
      <w:pPr>
        <w:ind w:left="5040" w:hanging="360"/>
      </w:pPr>
    </w:lvl>
    <w:lvl w:ilvl="7" w:tplc="57524FFA" w:tentative="1">
      <w:start w:val="1"/>
      <w:numFmt w:val="lowerLetter"/>
      <w:lvlText w:val="%8."/>
      <w:lvlJc w:val="left"/>
      <w:pPr>
        <w:ind w:left="5760" w:hanging="360"/>
      </w:pPr>
    </w:lvl>
    <w:lvl w:ilvl="8" w:tplc="9F842DEA"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E9587B10">
      <w:start w:val="2"/>
      <w:numFmt w:val="lowerLetter"/>
      <w:lvlText w:val="%1."/>
      <w:lvlJc w:val="left"/>
      <w:pPr>
        <w:ind w:left="5040" w:hanging="360"/>
      </w:pPr>
      <w:rPr>
        <w:rFonts w:hint="default"/>
      </w:rPr>
    </w:lvl>
    <w:lvl w:ilvl="1" w:tplc="73B44740" w:tentative="1">
      <w:start w:val="1"/>
      <w:numFmt w:val="lowerLetter"/>
      <w:lvlText w:val="%2."/>
      <w:lvlJc w:val="left"/>
      <w:pPr>
        <w:ind w:left="1440" w:hanging="360"/>
      </w:pPr>
    </w:lvl>
    <w:lvl w:ilvl="2" w:tplc="B5168E1A" w:tentative="1">
      <w:start w:val="1"/>
      <w:numFmt w:val="lowerRoman"/>
      <w:lvlText w:val="%3."/>
      <w:lvlJc w:val="right"/>
      <w:pPr>
        <w:ind w:left="2160" w:hanging="180"/>
      </w:pPr>
    </w:lvl>
    <w:lvl w:ilvl="3" w:tplc="21EA51D8" w:tentative="1">
      <w:start w:val="1"/>
      <w:numFmt w:val="decimal"/>
      <w:lvlText w:val="%4."/>
      <w:lvlJc w:val="left"/>
      <w:pPr>
        <w:ind w:left="2880" w:hanging="360"/>
      </w:pPr>
    </w:lvl>
    <w:lvl w:ilvl="4" w:tplc="3FF4F91E" w:tentative="1">
      <w:start w:val="1"/>
      <w:numFmt w:val="lowerLetter"/>
      <w:lvlText w:val="%5."/>
      <w:lvlJc w:val="left"/>
      <w:pPr>
        <w:ind w:left="3600" w:hanging="360"/>
      </w:pPr>
    </w:lvl>
    <w:lvl w:ilvl="5" w:tplc="771254DE" w:tentative="1">
      <w:start w:val="1"/>
      <w:numFmt w:val="lowerRoman"/>
      <w:lvlText w:val="%6."/>
      <w:lvlJc w:val="right"/>
      <w:pPr>
        <w:ind w:left="4320" w:hanging="180"/>
      </w:pPr>
    </w:lvl>
    <w:lvl w:ilvl="6" w:tplc="29DC44A0" w:tentative="1">
      <w:start w:val="1"/>
      <w:numFmt w:val="decimal"/>
      <w:lvlText w:val="%7."/>
      <w:lvlJc w:val="left"/>
      <w:pPr>
        <w:ind w:left="5040" w:hanging="360"/>
      </w:pPr>
    </w:lvl>
    <w:lvl w:ilvl="7" w:tplc="10B673F2" w:tentative="1">
      <w:start w:val="1"/>
      <w:numFmt w:val="lowerLetter"/>
      <w:lvlText w:val="%8."/>
      <w:lvlJc w:val="left"/>
      <w:pPr>
        <w:ind w:left="5760" w:hanging="360"/>
      </w:pPr>
    </w:lvl>
    <w:lvl w:ilvl="8" w:tplc="7C9CCFBA"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526443C6">
      <w:start w:val="1"/>
      <w:numFmt w:val="lowerLetter"/>
      <w:lvlText w:val="%1."/>
      <w:lvlJc w:val="left"/>
      <w:pPr>
        <w:ind w:left="2100" w:hanging="360"/>
      </w:pPr>
    </w:lvl>
    <w:lvl w:ilvl="1" w:tplc="75A49DEC" w:tentative="1">
      <w:start w:val="1"/>
      <w:numFmt w:val="lowerLetter"/>
      <w:lvlText w:val="%2."/>
      <w:lvlJc w:val="left"/>
      <w:pPr>
        <w:ind w:left="2820" w:hanging="360"/>
      </w:pPr>
    </w:lvl>
    <w:lvl w:ilvl="2" w:tplc="FA5070F0" w:tentative="1">
      <w:start w:val="1"/>
      <w:numFmt w:val="lowerRoman"/>
      <w:lvlText w:val="%3."/>
      <w:lvlJc w:val="right"/>
      <w:pPr>
        <w:ind w:left="3540" w:hanging="180"/>
      </w:pPr>
    </w:lvl>
    <w:lvl w:ilvl="3" w:tplc="35DA5374" w:tentative="1">
      <w:start w:val="1"/>
      <w:numFmt w:val="decimal"/>
      <w:lvlText w:val="%4."/>
      <w:lvlJc w:val="left"/>
      <w:pPr>
        <w:ind w:left="4260" w:hanging="360"/>
      </w:pPr>
    </w:lvl>
    <w:lvl w:ilvl="4" w:tplc="EF1EE3EC" w:tentative="1">
      <w:start w:val="1"/>
      <w:numFmt w:val="lowerLetter"/>
      <w:lvlText w:val="%5."/>
      <w:lvlJc w:val="left"/>
      <w:pPr>
        <w:ind w:left="4980" w:hanging="360"/>
      </w:pPr>
    </w:lvl>
    <w:lvl w:ilvl="5" w:tplc="75E8A324" w:tentative="1">
      <w:start w:val="1"/>
      <w:numFmt w:val="lowerRoman"/>
      <w:lvlText w:val="%6."/>
      <w:lvlJc w:val="right"/>
      <w:pPr>
        <w:ind w:left="5700" w:hanging="180"/>
      </w:pPr>
    </w:lvl>
    <w:lvl w:ilvl="6" w:tplc="41A48E36" w:tentative="1">
      <w:start w:val="1"/>
      <w:numFmt w:val="decimal"/>
      <w:lvlText w:val="%7."/>
      <w:lvlJc w:val="left"/>
      <w:pPr>
        <w:ind w:left="6420" w:hanging="360"/>
      </w:pPr>
    </w:lvl>
    <w:lvl w:ilvl="7" w:tplc="0FB4E2B4" w:tentative="1">
      <w:start w:val="1"/>
      <w:numFmt w:val="lowerLetter"/>
      <w:lvlText w:val="%8."/>
      <w:lvlJc w:val="left"/>
      <w:pPr>
        <w:ind w:left="7140" w:hanging="360"/>
      </w:pPr>
    </w:lvl>
    <w:lvl w:ilvl="8" w:tplc="A4C2314A"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1F14927A">
      <w:start w:val="1"/>
      <w:numFmt w:val="lowerLetter"/>
      <w:lvlText w:val="%1."/>
      <w:lvlJc w:val="left"/>
      <w:pPr>
        <w:ind w:left="720" w:hanging="360"/>
      </w:pPr>
    </w:lvl>
    <w:lvl w:ilvl="1" w:tplc="C84E168E" w:tentative="1">
      <w:start w:val="1"/>
      <w:numFmt w:val="lowerLetter"/>
      <w:lvlText w:val="%2."/>
      <w:lvlJc w:val="left"/>
      <w:pPr>
        <w:ind w:left="1440" w:hanging="360"/>
      </w:pPr>
    </w:lvl>
    <w:lvl w:ilvl="2" w:tplc="CF14CF94" w:tentative="1">
      <w:start w:val="1"/>
      <w:numFmt w:val="lowerRoman"/>
      <w:lvlText w:val="%3."/>
      <w:lvlJc w:val="right"/>
      <w:pPr>
        <w:ind w:left="2160" w:hanging="180"/>
      </w:pPr>
    </w:lvl>
    <w:lvl w:ilvl="3" w:tplc="1E6C89CE" w:tentative="1">
      <w:start w:val="1"/>
      <w:numFmt w:val="decimal"/>
      <w:lvlText w:val="%4."/>
      <w:lvlJc w:val="left"/>
      <w:pPr>
        <w:ind w:left="2880" w:hanging="360"/>
      </w:pPr>
    </w:lvl>
    <w:lvl w:ilvl="4" w:tplc="23CCCD48">
      <w:start w:val="1"/>
      <w:numFmt w:val="lowerLetter"/>
      <w:lvlText w:val="%5."/>
      <w:lvlJc w:val="left"/>
      <w:pPr>
        <w:ind w:left="3600" w:hanging="360"/>
      </w:pPr>
    </w:lvl>
    <w:lvl w:ilvl="5" w:tplc="EFECAF80" w:tentative="1">
      <w:start w:val="1"/>
      <w:numFmt w:val="lowerRoman"/>
      <w:lvlText w:val="%6."/>
      <w:lvlJc w:val="right"/>
      <w:pPr>
        <w:ind w:left="4320" w:hanging="180"/>
      </w:pPr>
    </w:lvl>
    <w:lvl w:ilvl="6" w:tplc="37B0A926">
      <w:start w:val="1"/>
      <w:numFmt w:val="lowerLetter"/>
      <w:lvlText w:val="%7."/>
      <w:lvlJc w:val="left"/>
      <w:pPr>
        <w:ind w:left="5040" w:hanging="360"/>
      </w:pPr>
    </w:lvl>
    <w:lvl w:ilvl="7" w:tplc="AB544714" w:tentative="1">
      <w:start w:val="1"/>
      <w:numFmt w:val="lowerLetter"/>
      <w:lvlText w:val="%8."/>
      <w:lvlJc w:val="left"/>
      <w:pPr>
        <w:ind w:left="5760" w:hanging="360"/>
      </w:pPr>
    </w:lvl>
    <w:lvl w:ilvl="8" w:tplc="210C27C6"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C836-9492-4CD7-B06F-048B977F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11</cp:revision>
  <cp:lastPrinted>2014-03-10T20:44:00Z</cp:lastPrinted>
  <dcterms:created xsi:type="dcterms:W3CDTF">2021-12-16T20:51:00Z</dcterms:created>
  <dcterms:modified xsi:type="dcterms:W3CDTF">2022-02-01T20:39:00Z</dcterms:modified>
</cp:coreProperties>
</file>