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F37216">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64F33245" w14:textId="77777777" w:rsidR="001147DB" w:rsidRPr="002C1A7E" w:rsidRDefault="004B7F81">
      <w:pPr>
        <w:pStyle w:val="Level3"/>
        <w:rPr>
          <w:lang w:val="fr-CA"/>
        </w:rPr>
      </w:pPr>
      <w:r>
        <w:rPr>
          <w:rFonts w:eastAsia="Arial"/>
          <w:lang w:val="fr-CA"/>
        </w:rPr>
        <w:tab/>
        <w:t>Actionneur de barrière à pivotement :</w:t>
      </w:r>
    </w:p>
    <w:p w14:paraId="60DC7594" w14:textId="77777777" w:rsidR="001147DB" w:rsidRDefault="004B7F81">
      <w:pPr>
        <w:pStyle w:val="Level4"/>
      </w:pPr>
      <w:r>
        <w:rPr>
          <w:rFonts w:eastAsia="Arial"/>
          <w:lang w:val="fr-CA"/>
        </w:rPr>
        <w:tab/>
        <w:t xml:space="preserve">Modèle : LA400UL. </w:t>
      </w:r>
    </w:p>
    <w:p w14:paraId="049799EB" w14:textId="77777777" w:rsidR="001147DB" w:rsidRDefault="004B7F81">
      <w:pPr>
        <w:pStyle w:val="Level4"/>
      </w:pPr>
      <w:r>
        <w:rPr>
          <w:rFonts w:eastAsia="Arial"/>
          <w:lang w:val="fr-CA"/>
        </w:rPr>
        <w:t xml:space="preserve"> </w:t>
      </w:r>
      <w:r>
        <w:rPr>
          <w:rFonts w:eastAsia="Arial"/>
          <w:lang w:val="fr-CA"/>
        </w:rPr>
        <w:tab/>
        <w:t xml:space="preserve">Fonctionnement : </w:t>
      </w:r>
      <w:proofErr w:type="spellStart"/>
      <w:r>
        <w:rPr>
          <w:rFonts w:eastAsia="Arial"/>
          <w:lang w:val="fr-CA"/>
        </w:rPr>
        <w:t>Linear</w:t>
      </w:r>
      <w:proofErr w:type="spellEnd"/>
      <w:r>
        <w:rPr>
          <w:rFonts w:eastAsia="Arial"/>
          <w:lang w:val="fr-CA"/>
        </w:rPr>
        <w:t>.</w:t>
      </w:r>
    </w:p>
    <w:p w14:paraId="46F8761B" w14:textId="77777777" w:rsidR="001147DB" w:rsidRPr="002C1A7E" w:rsidRDefault="004B7F81">
      <w:pPr>
        <w:pStyle w:val="Level4"/>
        <w:rPr>
          <w:lang w:val="fr-CA"/>
        </w:rPr>
      </w:pPr>
      <w:r>
        <w:rPr>
          <w:rFonts w:eastAsia="Arial"/>
          <w:lang w:val="fr-CA"/>
        </w:rPr>
        <w:tab/>
        <w:t>Conforme aux normes UL 325, UL 991, ASTM F2200 et CAS C22.2 n° 247.</w:t>
      </w:r>
    </w:p>
    <w:p w14:paraId="44D7CA51"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25795D78" w14:textId="77777777" w:rsidR="001147DB" w:rsidRPr="002C1A7E" w:rsidRDefault="004B7F81">
      <w:pPr>
        <w:pStyle w:val="Level4"/>
        <w:rPr>
          <w:lang w:val="fr-CA"/>
        </w:rPr>
      </w:pPr>
      <w:r>
        <w:rPr>
          <w:rFonts w:eastAsia="Arial"/>
          <w:color w:val="000000"/>
          <w:lang w:val="fr-CA"/>
        </w:rPr>
        <w:t xml:space="preserve"> </w:t>
      </w:r>
      <w:r>
        <w:rPr>
          <w:rFonts w:eastAsia="Arial"/>
          <w:color w:val="000000"/>
          <w:lang w:val="fr-CA"/>
        </w:rPr>
        <w:tab/>
        <w:t>À capacité de batterie de secours</w:t>
      </w:r>
    </w:p>
    <w:p w14:paraId="3C03887B"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6E979FE3"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49DDB310"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592B405B"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6B50D133" w14:textId="77777777" w:rsidR="001147DB" w:rsidRDefault="004B7F81">
      <w:pPr>
        <w:pStyle w:val="Level4"/>
      </w:pPr>
      <w:r>
        <w:rPr>
          <w:rFonts w:eastAsia="Arial"/>
          <w:lang w:val="fr-CA"/>
        </w:rPr>
        <w:t xml:space="preserve"> </w:t>
      </w:r>
      <w:r>
        <w:rPr>
          <w:rFonts w:eastAsia="Arial"/>
          <w:lang w:val="fr-CA"/>
        </w:rPr>
        <w:tab/>
        <w:t>Accessoires :</w:t>
      </w:r>
    </w:p>
    <w:p w14:paraId="1676922F" w14:textId="77777777" w:rsidR="001147DB" w:rsidRDefault="004B7F81">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F37216">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5DD2C3E7"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79B262E9" w14:textId="77777777" w:rsidR="001147DB" w:rsidRPr="002C1A7E" w:rsidRDefault="004B7F81">
      <w:pPr>
        <w:pStyle w:val="Level5"/>
        <w:rPr>
          <w:lang w:val="fr-CA"/>
        </w:rPr>
      </w:pPr>
      <w:r>
        <w:rPr>
          <w:rFonts w:eastAsia="Arial"/>
          <w:color w:val="FF0000"/>
          <w:lang w:val="fr-CA"/>
        </w:rPr>
        <w:t xml:space="preserve"> </w:t>
      </w:r>
      <w:r>
        <w:rPr>
          <w:rFonts w:eastAsia="Arial"/>
          <w:color w:val="FF0000"/>
          <w:lang w:val="fr-CA"/>
        </w:rPr>
        <w:tab/>
      </w:r>
      <w:r>
        <w:rPr>
          <w:rFonts w:eastAsia="Arial"/>
          <w:lang w:val="fr-CA"/>
        </w:rPr>
        <w:t>Système d’intercommunication par téléphone et de contrôle d’accès.</w:t>
      </w:r>
    </w:p>
    <w:p w14:paraId="4B89775C" w14:textId="77777777" w:rsidR="001147DB" w:rsidRDefault="004B7F81">
      <w:pPr>
        <w:pStyle w:val="Level5"/>
      </w:pPr>
      <w:r>
        <w:rPr>
          <w:rFonts w:eastAsia="Arial"/>
          <w:lang w:val="fr-CA"/>
        </w:rPr>
        <w:t xml:space="preserve"> </w:t>
      </w:r>
      <w:r>
        <w:rPr>
          <w:rFonts w:eastAsia="Arial"/>
          <w:lang w:val="fr-CA"/>
        </w:rPr>
        <w:tab/>
        <w:t xml:space="preserve">Capteur à boucle enfichable. </w:t>
      </w:r>
    </w:p>
    <w:p w14:paraId="73B4E1DB" w14:textId="77777777" w:rsidR="001147DB" w:rsidRDefault="004B7F81">
      <w:pPr>
        <w:pStyle w:val="Level5"/>
      </w:pPr>
      <w:r>
        <w:rPr>
          <w:rFonts w:eastAsia="Arial"/>
          <w:lang w:val="fr-CA"/>
        </w:rPr>
        <w:t xml:space="preserve"> </w:t>
      </w:r>
      <w:r>
        <w:rPr>
          <w:rFonts w:eastAsia="Arial"/>
          <w:lang w:val="fr-CA"/>
        </w:rPr>
        <w:tab/>
        <w:t>Passerelle Internet.</w:t>
      </w:r>
    </w:p>
    <w:p w14:paraId="7D497BCD" w14:textId="77777777" w:rsidR="001147DB" w:rsidRDefault="004B7F81">
      <w:pPr>
        <w:pStyle w:val="Level5"/>
      </w:pPr>
      <w:r>
        <w:rPr>
          <w:rFonts w:eastAsia="Arial"/>
          <w:lang w:val="fr-CA"/>
        </w:rPr>
        <w:t xml:space="preserve"> </w:t>
      </w:r>
      <w:r>
        <w:rPr>
          <w:rFonts w:eastAsia="Arial"/>
          <w:lang w:val="fr-CA"/>
        </w:rPr>
        <w:tab/>
        <w:t>Intercoms vidéo intelligents.</w:t>
      </w:r>
    </w:p>
    <w:p w14:paraId="071F6163" w14:textId="77777777" w:rsidR="001147DB" w:rsidRDefault="004B7F81">
      <w:pPr>
        <w:pStyle w:val="Level5"/>
      </w:pPr>
      <w:r>
        <w:rPr>
          <w:rFonts w:eastAsia="Arial"/>
          <w:lang w:val="fr-CA"/>
        </w:rPr>
        <w:t xml:space="preserve"> </w:t>
      </w:r>
      <w:r>
        <w:rPr>
          <w:rFonts w:eastAsia="Arial"/>
          <w:lang w:val="fr-CA"/>
        </w:rPr>
        <w:tab/>
        <w:t>Nécessaire de panneau solaire.</w:t>
      </w:r>
    </w:p>
    <w:p w14:paraId="59E7B475" w14:textId="77777777" w:rsidR="001147DB" w:rsidRDefault="004B7F81">
      <w:pPr>
        <w:pStyle w:val="Level5"/>
      </w:pPr>
      <w:r>
        <w:rPr>
          <w:rFonts w:eastAsia="Arial"/>
          <w:lang w:val="fr-CA"/>
        </w:rPr>
        <w:t xml:space="preserve"> </w:t>
      </w:r>
      <w:r>
        <w:rPr>
          <w:rFonts w:eastAsia="Arial"/>
          <w:lang w:val="fr-CA"/>
        </w:rPr>
        <w:tab/>
        <w:t>Clavier à bouton-poussoir.</w:t>
      </w:r>
    </w:p>
    <w:p w14:paraId="2902CDC3" w14:textId="77777777" w:rsidR="001147DB" w:rsidRDefault="004B7F81">
      <w:pPr>
        <w:pStyle w:val="Level5"/>
      </w:pPr>
      <w:r>
        <w:rPr>
          <w:rFonts w:eastAsia="Arial"/>
          <w:lang w:val="fr-CA"/>
        </w:rPr>
        <w:lastRenderedPageBreak/>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6B9C82D6"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w:t>
      </w:r>
      <w:proofErr w:type="spellStart"/>
      <w:r>
        <w:rPr>
          <w:rFonts w:eastAsia="Arial"/>
          <w:color w:val="0070C0"/>
          <w:lang w:val="fr-CA"/>
        </w:rPr>
        <w:t>SimpleSpecsMC</w:t>
      </w:r>
      <w:proofErr w:type="spellEnd"/>
      <w:r>
        <w:rPr>
          <w:rFonts w:eastAsia="Arial"/>
          <w:color w:val="0070C0"/>
          <w:lang w:val="fr-CA"/>
        </w:rPr>
        <w:t xml:space="preserve">. Le système de spécifications du guide maître </w:t>
      </w:r>
      <w:proofErr w:type="spellStart"/>
      <w:r>
        <w:rPr>
          <w:rFonts w:eastAsia="Arial"/>
          <w:color w:val="0070C0"/>
          <w:lang w:val="fr-CA"/>
        </w:rPr>
        <w:t>SimpleSpecsMC</w:t>
      </w:r>
      <w:proofErr w:type="spellEnd"/>
      <w:r>
        <w:rPr>
          <w:rFonts w:eastAsia="Arial"/>
          <w:color w:val="0070C0"/>
          <w:lang w:val="fr-CA"/>
        </w:rPr>
        <w:t xml:space="preserve"> comprend une spécification architecturale maître complète qui peut être utilisée pour spécifier toutes les exigences du projet. Pour de plus amples informations sur les produits </w:t>
      </w:r>
      <w:proofErr w:type="spellStart"/>
      <w:r>
        <w:rPr>
          <w:rFonts w:eastAsia="Arial"/>
          <w:color w:val="0070C0"/>
          <w:lang w:val="fr-CA"/>
        </w:rPr>
        <w:t>SimpleSpecsMC</w:t>
      </w:r>
      <w:proofErr w:type="spellEnd"/>
      <w:r>
        <w:rPr>
          <w:rFonts w:eastAsia="Arial"/>
          <w:color w:val="0070C0"/>
          <w:lang w:val="fr-CA"/>
        </w:rPr>
        <w:t xml:space="preserve">,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8762D8"/>
    <w:rsid w:val="009F146B"/>
    <w:rsid w:val="00DB43F1"/>
    <w:rsid w:val="00F37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17</TotalTime>
  <Pages>2</Pages>
  <Words>359</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2022-05-24T16:10:00Z</dcterms:created>
  <dcterms:modified xsi:type="dcterms:W3CDTF">2022-05-24T16:11:00Z</dcterms:modified>
</cp:coreProperties>
</file>