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76A7" w14:textId="77777777" w:rsidR="00D415E5" w:rsidRDefault="00845BAF">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343176A8"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43176A9"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343176AA"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43176AB"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343176AC"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43176AD"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devis-guide </w:t>
      </w:r>
      <w:r>
        <w:rPr>
          <w:rFonts w:eastAsia="Arial" w:cs="Arial"/>
          <w:color w:val="0070C0"/>
          <w:lang w:val="fr-CA"/>
        </w:rPr>
        <w:t>couvre les barrières de contrôle pour le stationnement de LiftMaster.</w:t>
      </w:r>
    </w:p>
    <w:p w14:paraId="343176AE" w14:textId="77777777" w:rsidR="00D415E5" w:rsidRDefault="00D415E5">
      <w:pPr>
        <w:pStyle w:val="Header"/>
        <w:tabs>
          <w:tab w:val="clear" w:pos="4680"/>
          <w:tab w:val="clear" w:pos="9360"/>
          <w:tab w:val="center" w:pos="5040"/>
          <w:tab w:val="right" w:pos="10080"/>
        </w:tabs>
        <w:contextualSpacing/>
        <w:rPr>
          <w:rFonts w:cs="Arial"/>
          <w:color w:val="0070C0"/>
          <w:lang w:val="fr-CA"/>
        </w:rPr>
      </w:pPr>
    </w:p>
    <w:p w14:paraId="343176AF"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343176B0"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43176B1"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w:t>
      </w:r>
      <w:r>
        <w:rPr>
          <w:rFonts w:eastAsia="Arial" w:cs="Arial"/>
          <w:color w:val="0070C0"/>
          <w:lang w:val="fr-CA"/>
        </w:rPr>
        <w:t>ction des produits et à une recherche plus approfondie. Les liens hypertextes sont indiqués en bleu, p. ex. :</w:t>
      </w:r>
    </w:p>
    <w:p w14:paraId="343176B2"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43176B3"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343176B4"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43176B5"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 texte optionnel nécessitant une sélection de la part de l’utilisateur est mis entre parenthèses et affiché en rouge, </w:t>
      </w:r>
      <w:r>
        <w:rPr>
          <w:rFonts w:eastAsia="Arial" w:cs="Arial"/>
          <w:color w:val="0070C0"/>
          <w:lang w:val="fr-CA"/>
        </w:rPr>
        <w:t>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343176B6"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43176B7"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343176B8"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43176B9"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w:t>
      </w:r>
      <w:r>
        <w:rPr>
          <w:rFonts w:eastAsia="Arial" w:cs="Arial"/>
          <w:color w:val="0070C0"/>
          <w:lang w:val="fr-CA"/>
        </w:rPr>
        <w:t>truction « OU » affichée en rouge, p. ex. :</w:t>
      </w:r>
    </w:p>
    <w:p w14:paraId="343176BA"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43176BB" w14:textId="77777777" w:rsidR="00D415E5" w:rsidRDefault="00845BAF">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343176BC"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343176BD"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fr-CA"/>
        </w:rPr>
        <w:fldChar w:fldCharType="begin"/>
      </w:r>
      <w:r>
        <w:rPr>
          <w:rFonts w:cs="Arial"/>
          <w:color w:val="0070C0"/>
          <w:lang w:val="fr-CA"/>
        </w:rPr>
        <w:instrText xml:space="preserve"> SEQ CHAPTER \h \r 1</w:instrText>
      </w:r>
      <w:r>
        <w:rPr>
          <w:rFonts w:cs="Arial"/>
          <w:color w:val="0070C0"/>
          <w:lang w:val="fr-CA"/>
        </w:rPr>
        <w:fldChar w:fldCharType="end"/>
      </w:r>
      <w:r>
        <w:rPr>
          <w:rFonts w:eastAsia="Arial" w:cs="Arial"/>
          <w:color w:val="0070C0"/>
          <w:lang w:val="fr-CA"/>
        </w:rPr>
        <w:t xml:space="preserve">Pour obtenir de l’aide sur l’utilisation des produits de cette section, contactez LiftMaster en composant le 800 282-6225 ou visitez leur site Web à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olor w:val="0000FF"/>
            <w:u w:val="single"/>
            <w:lang w:val="fr-CA"/>
          </w:rPr>
          <w:t>https://www.liftmaster.com/gate-operators/c/barr</w:t>
        </w:r>
        <w:r>
          <w:rPr>
            <w:rFonts w:eastAsia="Arial"/>
            <w:color w:val="0000FF"/>
            <w:u w:val="single"/>
            <w:lang w:val="fr-CA"/>
          </w:rPr>
          <w:t>ier-gate-operators</w:t>
        </w:r>
      </w:hyperlink>
      <w:r>
        <w:rPr>
          <w:rFonts w:eastAsia="Arial" w:cs="Arial"/>
          <w:color w:val="0070C0"/>
          <w:lang w:val="fr-CA"/>
        </w:rPr>
        <w:t xml:space="preserve"> pour vous aider à modifier le texte ci-dessous.</w:t>
      </w:r>
    </w:p>
    <w:p w14:paraId="343176BE"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43176BF" w14:textId="77777777" w:rsidR="00D415E5" w:rsidRDefault="00845BA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Master Guide comprend un devis directeur architectural complet qui sert à préciser toutes les exigences du projet. Pour de plus amples informations sur</w:t>
      </w:r>
      <w:r>
        <w:rPr>
          <w:rFonts w:eastAsia="Arial" w:cs="Arial"/>
          <w:color w:val="0070C0"/>
          <w:lang w:val="fr-CA"/>
        </w:rPr>
        <w:t xml:space="preserve">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343176C0" w14:textId="77777777" w:rsidR="00D415E5" w:rsidRDefault="00D415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343176C1" w14:textId="77777777" w:rsidR="00D415E5" w:rsidRDefault="00845BAF">
      <w:pPr>
        <w:rPr>
          <w:rFonts w:cs="Arial"/>
          <w:b/>
          <w:bCs/>
          <w:lang w:val="fr-CA"/>
        </w:rPr>
      </w:pPr>
      <w:r>
        <w:rPr>
          <w:rFonts w:cs="Arial"/>
          <w:b/>
          <w:bCs/>
          <w:lang w:val="fr-CA"/>
        </w:rPr>
        <w:fldChar w:fldCharType="begin"/>
      </w:r>
      <w:r>
        <w:rPr>
          <w:rFonts w:cs="Arial"/>
          <w:b/>
          <w:bCs/>
          <w:lang w:val="fr-CA"/>
        </w:rPr>
        <w:instrText xml:space="preserve"> SEQ CHAPTER \h \r 1</w:instrText>
      </w:r>
      <w:r>
        <w:rPr>
          <w:rFonts w:cs="Arial"/>
          <w:b/>
          <w:bCs/>
          <w:lang w:val="fr-CA"/>
        </w:rPr>
        <w:fldChar w:fldCharType="end"/>
      </w:r>
      <w:r>
        <w:rPr>
          <w:rFonts w:eastAsia="Arial" w:cs="Arial"/>
          <w:b/>
          <w:bCs/>
          <w:lang w:val="fr-CA"/>
        </w:rPr>
        <w:t>SECTION 11 12 33 –</w:t>
      </w:r>
      <w:r>
        <w:rPr>
          <w:rFonts w:eastAsia="Arial" w:cs="Arial"/>
          <w:lang w:val="fr-CA"/>
        </w:rPr>
        <w:t xml:space="preserve"> BARRIÈRES DE STATIONNEMENT</w:t>
      </w:r>
    </w:p>
    <w:p w14:paraId="343176C2" w14:textId="77777777" w:rsidR="00D415E5" w:rsidRDefault="00D415E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43176C3" w14:textId="77777777" w:rsidR="00D415E5" w:rsidRDefault="00845BAF">
      <w:pPr>
        <w:pStyle w:val="Level1"/>
        <w:rPr>
          <w:lang w:val="fr-CA"/>
        </w:rPr>
      </w:pPr>
      <w:r>
        <w:rPr>
          <w:rFonts w:eastAsia="Arial"/>
          <w:bCs/>
          <w:lang w:val="fr-CA"/>
        </w:rPr>
        <w:tab/>
        <w:t>GÉNÉRALITÉS</w:t>
      </w:r>
    </w:p>
    <w:p w14:paraId="343176C4" w14:textId="77777777" w:rsidR="00D415E5" w:rsidRDefault="00D415E5">
      <w:pPr>
        <w:rPr>
          <w:lang w:val="fr-CA"/>
        </w:rPr>
      </w:pPr>
    </w:p>
    <w:p w14:paraId="343176C5" w14:textId="77777777" w:rsidR="00D415E5" w:rsidRDefault="00845BAF">
      <w:pPr>
        <w:pStyle w:val="Level2"/>
        <w:rPr>
          <w:lang w:val="fr-CA"/>
        </w:rPr>
      </w:pPr>
      <w:r>
        <w:rPr>
          <w:rFonts w:eastAsia="Arial"/>
          <w:lang w:val="fr-CA"/>
        </w:rPr>
        <w:tab/>
        <w:t>SOUMISSIONS</w:t>
      </w:r>
    </w:p>
    <w:p w14:paraId="343176C6" w14:textId="77777777" w:rsidR="00D415E5" w:rsidRDefault="00845BAF">
      <w:pPr>
        <w:rPr>
          <w:lang w:val="fr-CA"/>
        </w:rPr>
      </w:pPr>
      <w:r>
        <w:rPr>
          <w:lang w:val="fr-CA"/>
        </w:rPr>
        <w:t xml:space="preserve"> </w:t>
      </w:r>
    </w:p>
    <w:p w14:paraId="343176C7" w14:textId="77777777" w:rsidR="00D415E5" w:rsidRDefault="00845BAF">
      <w:pPr>
        <w:pStyle w:val="Level3"/>
        <w:rPr>
          <w:lang w:val="fr-CA"/>
        </w:rPr>
      </w:pPr>
      <w:r>
        <w:rPr>
          <w:rFonts w:eastAsia="Arial"/>
          <w:lang w:val="fr-CA"/>
        </w:rPr>
        <w:tab/>
        <w:t>Soumissions d’action :</w:t>
      </w:r>
    </w:p>
    <w:p w14:paraId="343176C8" w14:textId="77777777" w:rsidR="00D415E5" w:rsidRDefault="00845BAF">
      <w:pPr>
        <w:pStyle w:val="Level4"/>
        <w:rPr>
          <w:lang w:val="fr-CA"/>
        </w:rPr>
      </w:pPr>
      <w:r>
        <w:rPr>
          <w:rFonts w:eastAsia="Arial"/>
          <w:lang w:val="fr-CA"/>
        </w:rPr>
        <w:tab/>
        <w:t>Données sur le produit</w:t>
      </w:r>
      <w:r>
        <w:rPr>
          <w:rFonts w:eastAsia="Arial"/>
          <w:lang w:val="fr-CA"/>
        </w:rPr>
        <w:t> : Données descriptives du fabricant et attributs du produit.</w:t>
      </w:r>
    </w:p>
    <w:p w14:paraId="343176C9" w14:textId="77777777" w:rsidR="00D415E5" w:rsidRDefault="00D415E5">
      <w:pPr>
        <w:rPr>
          <w:lang w:val="fr-CA"/>
        </w:rPr>
      </w:pPr>
    </w:p>
    <w:p w14:paraId="343176CA" w14:textId="77777777" w:rsidR="00D415E5" w:rsidRDefault="00845BAF">
      <w:pPr>
        <w:pStyle w:val="Level3"/>
        <w:rPr>
          <w:lang w:val="fr-CA"/>
        </w:rPr>
      </w:pPr>
      <w:r>
        <w:rPr>
          <w:rFonts w:eastAsia="Arial"/>
          <w:lang w:val="fr-CA"/>
        </w:rPr>
        <w:tab/>
        <w:t>Soumissions de clôture :</w:t>
      </w:r>
    </w:p>
    <w:p w14:paraId="343176CB" w14:textId="77777777" w:rsidR="00D415E5" w:rsidRDefault="00845BAF">
      <w:pPr>
        <w:pStyle w:val="Level4"/>
        <w:rPr>
          <w:lang w:val="fr-CA"/>
        </w:rPr>
      </w:pPr>
      <w:r>
        <w:rPr>
          <w:rFonts w:eastAsia="Arial"/>
          <w:lang w:val="fr-CA"/>
        </w:rPr>
        <w:tab/>
        <w:t>Données de fonctionnement et d’entretien</w:t>
      </w:r>
    </w:p>
    <w:p w14:paraId="343176CC" w14:textId="77777777" w:rsidR="00D415E5" w:rsidRDefault="00D415E5">
      <w:pPr>
        <w:rPr>
          <w:lang w:val="fr-CA"/>
        </w:rPr>
      </w:pPr>
      <w:bookmarkStart w:id="1" w:name="_Hlk37778670"/>
    </w:p>
    <w:p w14:paraId="343176CD" w14:textId="77777777" w:rsidR="00D415E5" w:rsidRDefault="00845BAF">
      <w:pPr>
        <w:pStyle w:val="Level2"/>
        <w:rPr>
          <w:lang w:val="fr-CA"/>
        </w:rPr>
      </w:pPr>
      <w:r>
        <w:rPr>
          <w:rFonts w:eastAsia="Arial"/>
          <w:lang w:val="fr-CA"/>
        </w:rPr>
        <w:tab/>
        <w:t>ASSURANCE DE LA QUALITÉ</w:t>
      </w:r>
    </w:p>
    <w:p w14:paraId="343176CE" w14:textId="77777777" w:rsidR="00D415E5" w:rsidRDefault="00D415E5">
      <w:pPr>
        <w:rPr>
          <w:lang w:val="fr-CA"/>
        </w:rPr>
      </w:pPr>
    </w:p>
    <w:p w14:paraId="343176CF" w14:textId="77777777" w:rsidR="00D415E5" w:rsidRDefault="00845BAF">
      <w:pPr>
        <w:pStyle w:val="Level3"/>
        <w:rPr>
          <w:lang w:val="fr-CA"/>
        </w:rPr>
      </w:pPr>
      <w:r>
        <w:rPr>
          <w:rFonts w:eastAsia="Arial"/>
          <w:lang w:val="fr-CA"/>
        </w:rPr>
        <w:tab/>
      </w:r>
      <w:r>
        <w:rPr>
          <w:rFonts w:eastAsia="Arial"/>
          <w:lang w:val="fr-CA"/>
        </w:rPr>
        <w:t xml:space="preserve">Compétences de l’installateur : Entreprise spécialisé dans le travail de cette section, avec au moins </w:t>
      </w:r>
      <w:r>
        <w:rPr>
          <w:rFonts w:eastAsia="Arial"/>
          <w:color w:val="FF0000"/>
          <w:lang w:val="fr-CA"/>
        </w:rPr>
        <w:t>[2] [__]</w:t>
      </w:r>
      <w:r>
        <w:rPr>
          <w:rFonts w:eastAsia="Arial"/>
          <w:lang w:val="fr-CA"/>
        </w:rPr>
        <w:t> ans d’expérience.</w:t>
      </w:r>
    </w:p>
    <w:bookmarkEnd w:id="1"/>
    <w:p w14:paraId="343176D0" w14:textId="77777777" w:rsidR="00D415E5" w:rsidRDefault="00D415E5">
      <w:pPr>
        <w:rPr>
          <w:lang w:val="fr-CA"/>
        </w:rPr>
      </w:pPr>
    </w:p>
    <w:p w14:paraId="343176D1" w14:textId="77777777" w:rsidR="00D415E5" w:rsidRDefault="00845BAF">
      <w:pPr>
        <w:pStyle w:val="Level2"/>
        <w:rPr>
          <w:lang w:val="fr-CA"/>
        </w:rPr>
      </w:pPr>
      <w:r>
        <w:rPr>
          <w:rFonts w:eastAsia="Arial"/>
          <w:lang w:val="fr-CA"/>
        </w:rPr>
        <w:tab/>
        <w:t>GARANTIE</w:t>
      </w:r>
    </w:p>
    <w:p w14:paraId="343176D2" w14:textId="77777777" w:rsidR="00D415E5" w:rsidRDefault="00D415E5">
      <w:pPr>
        <w:rPr>
          <w:lang w:val="fr-CA"/>
        </w:rPr>
      </w:pPr>
    </w:p>
    <w:p w14:paraId="343176D3" w14:textId="77777777" w:rsidR="00D415E5" w:rsidRDefault="00845BAF">
      <w:pPr>
        <w:pStyle w:val="Level3"/>
        <w:rPr>
          <w:lang w:val="fr-CA"/>
        </w:rPr>
      </w:pPr>
      <w:r>
        <w:rPr>
          <w:rFonts w:eastAsia="Arial"/>
          <w:lang w:val="fr-CA"/>
        </w:rPr>
        <w:tab/>
        <w:t>Garanties du fabricant contre tout défaut matériel ou de fabrication.</w:t>
      </w:r>
    </w:p>
    <w:p w14:paraId="343176D4" w14:textId="77777777" w:rsidR="00D415E5" w:rsidRDefault="00845BAF">
      <w:pPr>
        <w:pStyle w:val="SpecPara4"/>
        <w:rPr>
          <w:lang w:val="fr-CA"/>
        </w:rPr>
      </w:pPr>
      <w:r>
        <w:rPr>
          <w:rFonts w:eastAsia="Arial"/>
          <w:lang w:val="fr-CA"/>
        </w:rPr>
        <w:t xml:space="preserve"> </w:t>
      </w:r>
      <w:r>
        <w:rPr>
          <w:rFonts w:eastAsia="Arial"/>
          <w:lang w:val="fr-CA"/>
        </w:rPr>
        <w:tab/>
        <w:t>Armoire : 10 ans.</w:t>
      </w:r>
    </w:p>
    <w:p w14:paraId="343176D5" w14:textId="77777777" w:rsidR="00D415E5" w:rsidRDefault="00845BAF">
      <w:pPr>
        <w:pStyle w:val="SpecPara4"/>
        <w:rPr>
          <w:lang w:val="fr-CA"/>
        </w:rPr>
      </w:pPr>
      <w:r>
        <w:rPr>
          <w:rFonts w:eastAsia="Arial"/>
          <w:lang w:val="fr-CA"/>
        </w:rPr>
        <w:t xml:space="preserve"> </w:t>
      </w:r>
      <w:r>
        <w:rPr>
          <w:rFonts w:eastAsia="Arial"/>
          <w:lang w:val="fr-CA"/>
        </w:rPr>
        <w:tab/>
        <w:t>Composants électriques</w:t>
      </w:r>
      <w:r>
        <w:rPr>
          <w:rFonts w:eastAsia="Arial"/>
          <w:lang w:val="fr-CA"/>
        </w:rPr>
        <w:t xml:space="preserve"> et mécaniques : 2 ans.</w:t>
      </w:r>
    </w:p>
    <w:p w14:paraId="343176D6" w14:textId="77777777" w:rsidR="00D415E5" w:rsidRDefault="00D415E5">
      <w:pPr>
        <w:rPr>
          <w:lang w:val="fr-CA"/>
        </w:rPr>
      </w:pPr>
    </w:p>
    <w:p w14:paraId="343176D7" w14:textId="77777777" w:rsidR="00D415E5" w:rsidRDefault="00845BAF">
      <w:pPr>
        <w:pStyle w:val="Level1"/>
        <w:rPr>
          <w:lang w:val="fr-CA"/>
        </w:rPr>
      </w:pPr>
      <w:r>
        <w:rPr>
          <w:rFonts w:eastAsia="Arial"/>
          <w:bCs/>
          <w:lang w:val="fr-CA"/>
        </w:rPr>
        <w:tab/>
        <w:t>PRODUITS</w:t>
      </w:r>
    </w:p>
    <w:p w14:paraId="343176D8" w14:textId="77777777" w:rsidR="00D415E5" w:rsidRDefault="00D415E5">
      <w:pPr>
        <w:rPr>
          <w:lang w:val="fr-CA"/>
        </w:rPr>
      </w:pPr>
    </w:p>
    <w:p w14:paraId="343176D9" w14:textId="77777777" w:rsidR="00D415E5" w:rsidRDefault="00845BAF">
      <w:pPr>
        <w:pStyle w:val="Level2"/>
        <w:rPr>
          <w:lang w:val="fr-CA"/>
        </w:rPr>
      </w:pPr>
      <w:r>
        <w:rPr>
          <w:rFonts w:eastAsia="Arial"/>
          <w:lang w:val="fr-CA"/>
        </w:rPr>
        <w:tab/>
        <w:t>FABRICANTS</w:t>
      </w:r>
    </w:p>
    <w:p w14:paraId="343176DA" w14:textId="77777777" w:rsidR="00D415E5" w:rsidRDefault="00D415E5">
      <w:pPr>
        <w:rPr>
          <w:lang w:val="fr-CA"/>
        </w:rPr>
      </w:pPr>
    </w:p>
    <w:p w14:paraId="343176DB" w14:textId="762B1BA3" w:rsidR="00D415E5" w:rsidRDefault="00845BAF">
      <w:pPr>
        <w:pStyle w:val="Level3"/>
        <w:rPr>
          <w:lang w:val="fr-CA"/>
        </w:rPr>
      </w:pPr>
      <w:r>
        <w:rPr>
          <w:rFonts w:eastAsia="Arial"/>
          <w:lang w:val="fr-CA"/>
        </w:rPr>
        <w:tab/>
      </w:r>
      <w:r>
        <w:rPr>
          <w:rFonts w:eastAsia="Arial" w:cs="Arial"/>
          <w:color w:val="000000"/>
          <w:lang w:val="fr-CA"/>
        </w:rPr>
        <w:t>Les documents contractuels sont basés sur les produits de LiftMaster.</w:t>
      </w:r>
      <w:r>
        <w:rPr>
          <w:rStyle w:val="Hyperlink"/>
          <w:rFonts w:cs="Arial"/>
          <w:lang w:val="fr-FR"/>
        </w:rPr>
        <w:t xml:space="preserve"> </w:t>
      </w:r>
      <w:hyperlink r:id="rId7" w:history="1">
        <w:r>
          <w:rPr>
            <w:rStyle w:val="Hyperlink"/>
            <w:rFonts w:cs="Arial"/>
          </w:rPr>
          <w:t>www.LiftMaster.com</w:t>
        </w:r>
      </w:hyperlink>
    </w:p>
    <w:p w14:paraId="343176DC" w14:textId="77777777" w:rsidR="00D415E5" w:rsidRDefault="00D415E5">
      <w:pPr>
        <w:pStyle w:val="Level4"/>
        <w:numPr>
          <w:ilvl w:val="0"/>
          <w:numId w:val="0"/>
        </w:numPr>
        <w:rPr>
          <w:lang w:val="fr-CA"/>
        </w:rPr>
      </w:pPr>
    </w:p>
    <w:p w14:paraId="343176DD" w14:textId="77777777" w:rsidR="00D415E5" w:rsidRDefault="00845BAF">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343176DE" w14:textId="77777777" w:rsidR="00D415E5" w:rsidRDefault="00D415E5">
      <w:pPr>
        <w:rPr>
          <w:lang w:val="fr-CA"/>
        </w:rPr>
      </w:pPr>
    </w:p>
    <w:p w14:paraId="343176DF" w14:textId="77777777" w:rsidR="00D415E5" w:rsidRDefault="00845BAF">
      <w:pPr>
        <w:pStyle w:val="Level2"/>
        <w:rPr>
          <w:lang w:val="fr-CA"/>
        </w:rPr>
      </w:pPr>
      <w:r>
        <w:rPr>
          <w:rFonts w:eastAsia="Arial"/>
          <w:lang w:val="fr-CA"/>
        </w:rPr>
        <w:tab/>
      </w:r>
      <w:r>
        <w:rPr>
          <w:rFonts w:eastAsia="Arial"/>
          <w:lang w:val="fr-CA"/>
        </w:rPr>
        <w:t>UNITÉS FABRIQUÉES</w:t>
      </w:r>
    </w:p>
    <w:p w14:paraId="343176E0" w14:textId="77777777" w:rsidR="00D415E5" w:rsidRDefault="00D415E5">
      <w:pPr>
        <w:rPr>
          <w:rFonts w:cs="Arial"/>
          <w:lang w:val="fr-CA"/>
        </w:rPr>
      </w:pPr>
    </w:p>
    <w:p w14:paraId="343176E1" w14:textId="77777777" w:rsidR="00D415E5" w:rsidRDefault="00845BAF">
      <w:pPr>
        <w:rPr>
          <w:rFonts w:cs="Arial"/>
          <w:color w:val="0070C0"/>
          <w:lang w:val="fr-CA"/>
        </w:rPr>
      </w:pPr>
      <w:r>
        <w:rPr>
          <w:rFonts w:eastAsia="Arial" w:cs="Arial"/>
          <w:color w:val="0070C0"/>
          <w:lang w:val="fr-CA"/>
        </w:rPr>
        <w:t>Retenir ce qui suit pour une barrière alimentée en courant continu avec armoire en polyéthylène, pour les applications à fort trafic.</w:t>
      </w:r>
    </w:p>
    <w:p w14:paraId="343176E2" w14:textId="77777777" w:rsidR="00D415E5" w:rsidRDefault="00D415E5">
      <w:pPr>
        <w:rPr>
          <w:rFonts w:cs="Arial"/>
          <w:color w:val="0070C0"/>
          <w:lang w:val="fr-CA"/>
        </w:rPr>
      </w:pPr>
    </w:p>
    <w:p w14:paraId="343176E3" w14:textId="77777777" w:rsidR="00D415E5" w:rsidRDefault="00845BAF">
      <w:pPr>
        <w:pStyle w:val="Level3"/>
        <w:rPr>
          <w:lang w:val="fr-CA"/>
        </w:rPr>
      </w:pPr>
      <w:r>
        <w:rPr>
          <w:rFonts w:eastAsia="Arial"/>
          <w:lang w:val="fr-CA"/>
        </w:rPr>
        <w:tab/>
        <w:t>Barrières de stationnement :</w:t>
      </w:r>
    </w:p>
    <w:p w14:paraId="343176E4" w14:textId="77777777" w:rsidR="00D415E5" w:rsidRDefault="00845BAF">
      <w:pPr>
        <w:pStyle w:val="Level4"/>
        <w:rPr>
          <w:lang w:val="fr-CA"/>
        </w:rPr>
      </w:pPr>
      <w:r>
        <w:rPr>
          <w:rFonts w:eastAsia="Arial"/>
          <w:lang w:val="fr-CA"/>
        </w:rPr>
        <w:tab/>
        <w:t>Modèle : MAT.</w:t>
      </w:r>
    </w:p>
    <w:p w14:paraId="343176E5" w14:textId="77777777" w:rsidR="00D415E5" w:rsidRDefault="00845BAF">
      <w:pPr>
        <w:pStyle w:val="Level4"/>
        <w:rPr>
          <w:lang w:val="fr-CA"/>
        </w:rPr>
      </w:pPr>
      <w:r>
        <w:rPr>
          <w:rFonts w:eastAsia="Arial"/>
          <w:lang w:val="fr-CA"/>
        </w:rPr>
        <w:t xml:space="preserve"> </w:t>
      </w:r>
      <w:r>
        <w:rPr>
          <w:rFonts w:eastAsia="Arial"/>
          <w:lang w:val="fr-CA"/>
        </w:rPr>
        <w:tab/>
        <w:t>Fonctionnement : Réducteur d’engrenage.</w:t>
      </w:r>
    </w:p>
    <w:p w14:paraId="343176E6" w14:textId="77777777" w:rsidR="00D415E5" w:rsidRDefault="00845BAF">
      <w:pPr>
        <w:pStyle w:val="Level4"/>
        <w:rPr>
          <w:lang w:val="fr-CA"/>
        </w:rPr>
      </w:pPr>
      <w:r>
        <w:rPr>
          <w:rFonts w:eastAsia="Arial"/>
          <w:lang w:val="fr-CA"/>
        </w:rPr>
        <w:t xml:space="preserve"> </w:t>
      </w:r>
      <w:r>
        <w:rPr>
          <w:rFonts w:eastAsia="Arial"/>
          <w:lang w:val="fr-CA"/>
        </w:rPr>
        <w:tab/>
        <w:t>Conforme à la</w:t>
      </w:r>
      <w:r>
        <w:rPr>
          <w:rFonts w:eastAsia="Arial"/>
          <w:lang w:val="fr-CA"/>
        </w:rPr>
        <w:t xml:space="preserve"> norme UL 325.</w:t>
      </w:r>
    </w:p>
    <w:p w14:paraId="343176E7" w14:textId="77777777" w:rsidR="00D415E5" w:rsidRDefault="00845BAF">
      <w:pPr>
        <w:pStyle w:val="Level4"/>
        <w:rPr>
          <w:rFonts w:cs="Arial"/>
          <w:lang w:val="fr-CA"/>
        </w:rPr>
      </w:pPr>
      <w:r>
        <w:rPr>
          <w:rFonts w:eastAsia="Arial"/>
          <w:lang w:val="fr-CA"/>
        </w:rPr>
        <w:tab/>
        <w:t>Cycle de service homologué : Maximum 6 000 par jour.</w:t>
      </w:r>
    </w:p>
    <w:p w14:paraId="343176E8" w14:textId="77777777" w:rsidR="00D415E5" w:rsidRDefault="00845BAF">
      <w:pPr>
        <w:pStyle w:val="Level4"/>
        <w:rPr>
          <w:rFonts w:cs="Arial"/>
          <w:lang w:val="fr-CA"/>
        </w:rPr>
      </w:pPr>
      <w:r>
        <w:rPr>
          <w:rFonts w:eastAsia="Arial" w:cs="Arial"/>
          <w:lang w:val="fr-CA"/>
        </w:rPr>
        <w:t xml:space="preserve"> </w:t>
      </w:r>
      <w:r>
        <w:rPr>
          <w:rFonts w:eastAsia="Arial" w:cs="Arial"/>
          <w:lang w:val="fr-CA"/>
        </w:rPr>
        <w:tab/>
        <w:t xml:space="preserve">Vitesse d’ouverture : 2,5 secondes. </w:t>
      </w:r>
    </w:p>
    <w:p w14:paraId="343176E9" w14:textId="77777777" w:rsidR="00D415E5" w:rsidRDefault="00845BAF">
      <w:pPr>
        <w:pStyle w:val="Level4"/>
        <w:rPr>
          <w:rFonts w:cs="Arial"/>
          <w:lang w:val="fr-CA"/>
        </w:rPr>
      </w:pPr>
      <w:r>
        <w:rPr>
          <w:rFonts w:eastAsia="Arial" w:cs="Arial"/>
          <w:lang w:val="fr-CA"/>
        </w:rPr>
        <w:t xml:space="preserve"> </w:t>
      </w:r>
      <w:r>
        <w:rPr>
          <w:rFonts w:eastAsia="Arial" w:cs="Arial"/>
          <w:lang w:val="fr-CA"/>
        </w:rPr>
        <w:tab/>
        <w:t>Adaptable à une batterie de secours.</w:t>
      </w:r>
    </w:p>
    <w:p w14:paraId="343176EA" w14:textId="77777777" w:rsidR="00D415E5" w:rsidRDefault="00845BAF">
      <w:pPr>
        <w:pStyle w:val="Level4"/>
        <w:rPr>
          <w:rFonts w:cs="Arial"/>
          <w:lang w:val="fr-CA"/>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343176EB" w14:textId="77777777" w:rsidR="00D415E5" w:rsidRDefault="00845BAF">
      <w:pPr>
        <w:pStyle w:val="Level4"/>
        <w:rPr>
          <w:lang w:val="fr-CA"/>
        </w:rPr>
      </w:pPr>
      <w:r>
        <w:rPr>
          <w:rFonts w:eastAsia="Arial"/>
          <w:lang w:val="fr-CA"/>
        </w:rPr>
        <w:t xml:space="preserve"> </w:t>
      </w:r>
      <w:r>
        <w:rPr>
          <w:rFonts w:eastAsia="Arial"/>
          <w:lang w:val="fr-CA"/>
        </w:rPr>
        <w:tab/>
      </w:r>
      <w:r>
        <w:rPr>
          <w:rFonts w:eastAsia="Arial"/>
          <w:lang w:val="fr-CA"/>
        </w:rPr>
        <w:t xml:space="preserve">Commandes : Système de gestion d’accès séquentiel. </w:t>
      </w:r>
    </w:p>
    <w:p w14:paraId="343176EC" w14:textId="77777777" w:rsidR="00D415E5" w:rsidRDefault="00D415E5">
      <w:pPr>
        <w:pStyle w:val="SpecPara4"/>
        <w:numPr>
          <w:ilvl w:val="0"/>
          <w:numId w:val="0"/>
        </w:numPr>
        <w:rPr>
          <w:rFonts w:cs="Arial"/>
          <w:color w:val="0070C0"/>
          <w:lang w:val="fr-CA"/>
        </w:rPr>
      </w:pPr>
    </w:p>
    <w:p w14:paraId="343176ED" w14:textId="77777777" w:rsidR="00D415E5" w:rsidRDefault="00845BAF">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documentation technique de LiftMaster pour de l’aide dans la sélection des accessoires.</w:t>
      </w:r>
    </w:p>
    <w:p w14:paraId="343176EE" w14:textId="77777777" w:rsidR="00D415E5" w:rsidRDefault="00845BAF">
      <w:pPr>
        <w:pStyle w:val="SpecPara4"/>
        <w:numPr>
          <w:ilvl w:val="0"/>
          <w:numId w:val="0"/>
        </w:numPr>
        <w:rPr>
          <w:rFonts w:cs="Arial"/>
          <w:color w:val="0070C0"/>
          <w:lang w:val="fr-CA"/>
        </w:rPr>
      </w:pPr>
      <w:r>
        <w:rPr>
          <w:rFonts w:cs="Arial"/>
          <w:color w:val="0070C0"/>
          <w:lang w:val="fr-CA"/>
        </w:rPr>
        <w:t xml:space="preserve"> </w:t>
      </w:r>
    </w:p>
    <w:p w14:paraId="343176EF" w14:textId="77777777" w:rsidR="00D415E5" w:rsidRDefault="00845BAF">
      <w:pPr>
        <w:pStyle w:val="Level4"/>
        <w:rPr>
          <w:lang w:val="fr-CA"/>
        </w:rPr>
      </w:pPr>
      <w:r>
        <w:rPr>
          <w:rFonts w:eastAsia="Arial"/>
          <w:lang w:val="fr-CA"/>
        </w:rPr>
        <w:tab/>
      </w:r>
      <w:r>
        <w:rPr>
          <w:rFonts w:eastAsia="Arial"/>
          <w:color w:val="FF0000"/>
          <w:lang w:val="fr-CA"/>
        </w:rPr>
        <w:t>[Bras articulé en aluminium de 10 pi à ra</w:t>
      </w:r>
      <w:r>
        <w:rPr>
          <w:rFonts w:eastAsia="Arial"/>
          <w:color w:val="FF0000"/>
          <w:lang w:val="fr-CA"/>
        </w:rPr>
        <w:t>yures rouges et blanches] [Bras DEL en aluminium de 12 pi à rayures rouges et blanches] [Bras DEL en aluminium de 15 pi à rayures rouges et blanches] [Bras DEL en aluminium de 17 pi à rayures rouges et blanches] [Bras en aluminium de 17 pi à rayures rouges</w:t>
      </w:r>
      <w:r>
        <w:rPr>
          <w:rFonts w:eastAsia="Arial"/>
          <w:color w:val="FF0000"/>
          <w:lang w:val="fr-CA"/>
        </w:rPr>
        <w:t xml:space="preserve"> et blanches] [Bras articulé en PVC de 9 pi à rayures rouges et blanches]</w:t>
      </w:r>
    </w:p>
    <w:p w14:paraId="343176F0" w14:textId="77777777" w:rsidR="00D415E5" w:rsidRDefault="00845BAF">
      <w:pPr>
        <w:pStyle w:val="SpecPara4"/>
        <w:rPr>
          <w:lang w:val="fr-CA"/>
        </w:rPr>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rétro-réfléchissante</w:t>
      </w:r>
      <w:proofErr w:type="spellEnd"/>
    </w:p>
    <w:p w14:paraId="343176F1" w14:textId="77777777" w:rsidR="00D415E5" w:rsidRDefault="00845BAF">
      <w:pPr>
        <w:pStyle w:val="Level4"/>
        <w:rPr>
          <w:lang w:val="fr-CA"/>
        </w:rPr>
      </w:pPr>
      <w:r>
        <w:rPr>
          <w:rFonts w:eastAsia="Arial"/>
          <w:lang w:val="fr-CA"/>
        </w:rPr>
        <w:t xml:space="preserve"> </w:t>
      </w:r>
      <w:r>
        <w:rPr>
          <w:rFonts w:eastAsia="Arial"/>
          <w:lang w:val="fr-CA"/>
        </w:rPr>
        <w:tab/>
        <w:t xml:space="preserve">Récepteur radio Security+ 2.0  : </w:t>
      </w:r>
      <w:r>
        <w:rPr>
          <w:lang w:val="fr-CA"/>
        </w:rPr>
        <w:fldChar w:fldCharType="begin"/>
      </w:r>
      <w:r>
        <w:rPr>
          <w:lang w:val="fr-CA"/>
        </w:rPr>
        <w:instrText xml:space="preserve"> SEQ CHAPTER \h \r 1</w:instrText>
      </w:r>
      <w:r>
        <w:rPr>
          <w:lang w:val="fr-CA"/>
        </w:rPr>
        <w:fldChar w:fldCharType="end"/>
      </w:r>
      <w:r>
        <w:rPr>
          <w:rFonts w:eastAsia="Arial"/>
          <w:lang w:val="fr-CA"/>
        </w:rPr>
        <w:t>Accepte les télécommandes avec technologie de code variable Security+ 2.0 et l</w:t>
      </w:r>
      <w:r>
        <w:rPr>
          <w:rFonts w:eastAsia="Arial"/>
          <w:lang w:val="fr-CA"/>
        </w:rPr>
        <w:t xml:space="preserve">es télécommandes de commutateur DIP binaires. </w:t>
      </w:r>
      <w:r>
        <w:rPr>
          <w:rFonts w:eastAsia="Arial" w:cs="Arial"/>
          <w:color w:val="FF0000"/>
          <w:lang w:val="fr-CA"/>
        </w:rPr>
        <w:t>[Télécommande DIP à un bouton.] [Télécommande DIP à trois boutons.] [Télécommande Security+ 2.0 avec code variable à deux boutons.] [Télécommande Security+ 2.0 avec code variable à quatre boutons.]</w:t>
      </w:r>
    </w:p>
    <w:p w14:paraId="343176F2" w14:textId="77777777" w:rsidR="00D415E5" w:rsidRDefault="00845BAF">
      <w:pPr>
        <w:pStyle w:val="SpecPara4"/>
        <w:rPr>
          <w:lang w:val="fr-CA"/>
        </w:rPr>
      </w:pPr>
      <w:r>
        <w:rPr>
          <w:rFonts w:eastAsia="Arial"/>
          <w:lang w:val="fr-CA"/>
        </w:rPr>
        <w:t xml:space="preserve"> </w:t>
      </w:r>
      <w:r>
        <w:rPr>
          <w:rFonts w:eastAsia="Arial"/>
          <w:lang w:val="fr-CA"/>
        </w:rPr>
        <w:tab/>
        <w:t xml:space="preserve">Voyant de </w:t>
      </w:r>
      <w:r>
        <w:rPr>
          <w:rFonts w:eastAsia="Arial"/>
          <w:lang w:val="fr-CA"/>
        </w:rPr>
        <w:t>circulation rouge/vert.</w:t>
      </w:r>
    </w:p>
    <w:p w14:paraId="343176F3" w14:textId="77777777" w:rsidR="00D415E5" w:rsidRDefault="00845BAF">
      <w:pPr>
        <w:pStyle w:val="SpecPara4"/>
        <w:rPr>
          <w:lang w:val="fr-CA"/>
        </w:rPr>
      </w:pPr>
      <w:r>
        <w:rPr>
          <w:rFonts w:eastAsia="Arial"/>
          <w:lang w:val="fr-CA"/>
        </w:rPr>
        <w:t xml:space="preserve"> </w:t>
      </w:r>
      <w:r>
        <w:rPr>
          <w:rFonts w:eastAsia="Arial"/>
          <w:lang w:val="fr-CA"/>
        </w:rPr>
        <w:tab/>
        <w:t>Détecteur de boucle à faible puissance.</w:t>
      </w:r>
    </w:p>
    <w:p w14:paraId="343176F4" w14:textId="77777777" w:rsidR="00D415E5" w:rsidRDefault="00845BAF">
      <w:pPr>
        <w:pStyle w:val="SpecPara4"/>
        <w:rPr>
          <w:lang w:val="fr-CA"/>
        </w:rPr>
      </w:pPr>
      <w:r>
        <w:rPr>
          <w:rFonts w:eastAsia="Arial"/>
          <w:lang w:val="fr-CA"/>
        </w:rPr>
        <w:t xml:space="preserve"> </w:t>
      </w:r>
      <w:r>
        <w:rPr>
          <w:rFonts w:eastAsia="Arial"/>
          <w:lang w:val="fr-CA"/>
        </w:rPr>
        <w:tab/>
        <w:t>Récepteur de contrôle d’accès d’application commerciale.</w:t>
      </w:r>
    </w:p>
    <w:p w14:paraId="343176F5" w14:textId="77777777" w:rsidR="00D415E5" w:rsidRDefault="00845BAF">
      <w:pPr>
        <w:pStyle w:val="SpecPara4"/>
        <w:rPr>
          <w:lang w:val="fr-CA"/>
        </w:rPr>
      </w:pPr>
      <w:r>
        <w:rPr>
          <w:rFonts w:eastAsia="Arial"/>
          <w:lang w:val="fr-CA"/>
        </w:rPr>
        <w:t xml:space="preserve"> </w:t>
      </w:r>
      <w:r>
        <w:rPr>
          <w:rFonts w:eastAsia="Arial"/>
          <w:lang w:val="fr-CA"/>
        </w:rPr>
        <w:tab/>
        <w:t>Portail d’accès connecté de haute capacité.</w:t>
      </w:r>
    </w:p>
    <w:p w14:paraId="343176F6" w14:textId="77777777" w:rsidR="00D415E5" w:rsidRDefault="00845BAF">
      <w:pPr>
        <w:pStyle w:val="SpecPara4"/>
        <w:rPr>
          <w:lang w:val="fr-CA"/>
        </w:rPr>
      </w:pPr>
      <w:r>
        <w:rPr>
          <w:rFonts w:eastAsia="Arial"/>
          <w:lang w:val="fr-CA"/>
        </w:rPr>
        <w:t xml:space="preserve"> </w:t>
      </w:r>
      <w:r>
        <w:rPr>
          <w:rFonts w:eastAsia="Arial"/>
          <w:lang w:val="fr-CA"/>
        </w:rPr>
        <w:tab/>
        <w:t>Portail d’accès connecté à deux portes.</w:t>
      </w:r>
    </w:p>
    <w:p w14:paraId="34317762" w14:textId="77777777" w:rsidR="00D415E5" w:rsidRDefault="00D415E5">
      <w:pPr>
        <w:pStyle w:val="Level4"/>
        <w:numPr>
          <w:ilvl w:val="0"/>
          <w:numId w:val="0"/>
        </w:numPr>
        <w:rPr>
          <w:lang w:val="fr-CA"/>
        </w:rPr>
      </w:pPr>
    </w:p>
    <w:p w14:paraId="34317763" w14:textId="77777777" w:rsidR="00D415E5" w:rsidRDefault="00845BAF">
      <w:pPr>
        <w:pStyle w:val="Level1"/>
        <w:rPr>
          <w:lang w:val="fr-CA"/>
        </w:rPr>
      </w:pPr>
      <w:r>
        <w:rPr>
          <w:rFonts w:eastAsia="Arial"/>
          <w:bCs/>
          <w:lang w:val="fr-CA"/>
        </w:rPr>
        <w:tab/>
        <w:t>EXÉCUTION</w:t>
      </w:r>
    </w:p>
    <w:p w14:paraId="34317764" w14:textId="77777777" w:rsidR="00D415E5" w:rsidRDefault="00D415E5">
      <w:pPr>
        <w:rPr>
          <w:lang w:val="fr-CA"/>
        </w:rPr>
      </w:pPr>
    </w:p>
    <w:p w14:paraId="34317765" w14:textId="77777777" w:rsidR="00D415E5" w:rsidRDefault="00845BAF">
      <w:pPr>
        <w:pStyle w:val="Level2"/>
        <w:rPr>
          <w:lang w:val="fr-CA"/>
        </w:rPr>
      </w:pPr>
      <w:r>
        <w:rPr>
          <w:rFonts w:eastAsia="Arial"/>
          <w:lang w:val="fr-CA"/>
        </w:rPr>
        <w:tab/>
        <w:t>INSTALLATION</w:t>
      </w:r>
    </w:p>
    <w:p w14:paraId="34317766" w14:textId="77777777" w:rsidR="00D415E5" w:rsidRDefault="00D415E5">
      <w:pPr>
        <w:rPr>
          <w:lang w:val="fr-CA"/>
        </w:rPr>
      </w:pPr>
    </w:p>
    <w:p w14:paraId="34317767" w14:textId="77777777" w:rsidR="00D415E5" w:rsidRDefault="00845BAF">
      <w:pPr>
        <w:pStyle w:val="Level3"/>
        <w:rPr>
          <w:lang w:val="fr-CA"/>
        </w:rPr>
      </w:pPr>
      <w:r>
        <w:rPr>
          <w:rFonts w:eastAsia="Arial"/>
          <w:lang w:val="fr-CA"/>
        </w:rPr>
        <w:tab/>
        <w:t xml:space="preserve">Installer conformément aux instructions du fabricant. </w:t>
      </w:r>
    </w:p>
    <w:p w14:paraId="34317768" w14:textId="77777777" w:rsidR="00D415E5" w:rsidRDefault="00D415E5">
      <w:pPr>
        <w:rPr>
          <w:lang w:val="fr-CA"/>
        </w:rPr>
      </w:pPr>
    </w:p>
    <w:p w14:paraId="34317769" w14:textId="77777777" w:rsidR="00D415E5" w:rsidRDefault="00845BAF">
      <w:pPr>
        <w:pStyle w:val="Level2"/>
        <w:rPr>
          <w:lang w:val="fr-CA"/>
        </w:rPr>
      </w:pPr>
      <w:r>
        <w:rPr>
          <w:rFonts w:eastAsia="Arial"/>
          <w:lang w:val="fr-CA"/>
        </w:rPr>
        <w:tab/>
        <w:t>ACTIVITÉS DE CLÔTURE</w:t>
      </w:r>
    </w:p>
    <w:p w14:paraId="3431776A" w14:textId="77777777" w:rsidR="00D415E5" w:rsidRDefault="00D415E5">
      <w:pPr>
        <w:pStyle w:val="Level2"/>
        <w:numPr>
          <w:ilvl w:val="0"/>
          <w:numId w:val="0"/>
        </w:numPr>
        <w:rPr>
          <w:lang w:val="fr-CA"/>
        </w:rPr>
      </w:pPr>
    </w:p>
    <w:p w14:paraId="3431776B" w14:textId="77777777" w:rsidR="00D415E5" w:rsidRDefault="00845BAF">
      <w:pPr>
        <w:pStyle w:val="SpecPara3"/>
        <w:rPr>
          <w:lang w:val="fr-CA"/>
        </w:rPr>
      </w:pPr>
      <w:r>
        <w:rPr>
          <w:rFonts w:eastAsia="Arial"/>
          <w:lang w:val="fr-CA"/>
        </w:rPr>
        <w:t xml:space="preserve"> </w:t>
      </w:r>
      <w:r>
        <w:rPr>
          <w:rFonts w:eastAsia="Arial"/>
          <w:lang w:val="fr-CA"/>
        </w:rPr>
        <w:tab/>
        <w:t xml:space="preserve">Tester et ajuster </w:t>
      </w:r>
      <w:r>
        <w:rPr>
          <w:rFonts w:eastAsia="Arial"/>
          <w:lang w:val="fr-CA"/>
        </w:rPr>
        <w:t>le bon fonctionnement des opérateurs.</w:t>
      </w:r>
    </w:p>
    <w:p w14:paraId="3431776C" w14:textId="77777777" w:rsidR="00D415E5" w:rsidRDefault="00D415E5">
      <w:pPr>
        <w:rPr>
          <w:lang w:val="fr-CA"/>
        </w:rPr>
      </w:pPr>
    </w:p>
    <w:p w14:paraId="3431776D" w14:textId="77777777" w:rsidR="00D415E5" w:rsidRDefault="00845BAF">
      <w:pPr>
        <w:pStyle w:val="Level3"/>
        <w:rPr>
          <w:lang w:val="fr-CA"/>
        </w:rPr>
      </w:pPr>
      <w:r>
        <w:rPr>
          <w:rFonts w:eastAsia="Arial"/>
          <w:lang w:val="fr-CA"/>
        </w:rPr>
        <w:tab/>
        <w:t>Démonstration : Démontrer le fonctionnement et la programmation des opérateurs au propriétaire.</w:t>
      </w:r>
    </w:p>
    <w:p w14:paraId="3431776E" w14:textId="77777777" w:rsidR="00D415E5" w:rsidRDefault="00D415E5">
      <w:pPr>
        <w:rPr>
          <w:rFonts w:cs="Arial"/>
          <w:lang w:val="fr-CA"/>
        </w:rPr>
      </w:pPr>
    </w:p>
    <w:p w14:paraId="3431776F" w14:textId="77777777" w:rsidR="00D415E5" w:rsidRDefault="00D415E5">
      <w:pPr>
        <w:rPr>
          <w:rFonts w:cs="Arial"/>
          <w:lang w:val="fr-CA"/>
        </w:rPr>
      </w:pPr>
    </w:p>
    <w:p w14:paraId="34317770" w14:textId="77777777" w:rsidR="00D415E5" w:rsidRDefault="00845BAF">
      <w:pPr>
        <w:jc w:val="center"/>
        <w:rPr>
          <w:rFonts w:cs="Arial"/>
          <w:lang w:val="fr-CA"/>
        </w:rPr>
      </w:pPr>
      <w:r>
        <w:rPr>
          <w:rFonts w:eastAsia="Arial" w:cs="Arial"/>
          <w:lang w:val="fr-CA"/>
        </w:rPr>
        <w:t>FIN DE LA SECTION</w:t>
      </w:r>
    </w:p>
    <w:sectPr w:rsidR="00D415E5">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7773" w14:textId="77777777" w:rsidR="00D415E5" w:rsidRDefault="00845BAF">
      <w:r>
        <w:separator/>
      </w:r>
    </w:p>
  </w:endnote>
  <w:endnote w:type="continuationSeparator" w:id="0">
    <w:p w14:paraId="34317774" w14:textId="77777777" w:rsidR="00D415E5" w:rsidRDefault="0084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7779" w14:textId="77777777" w:rsidR="00D415E5" w:rsidRDefault="00D415E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431777A" w14:textId="77777777" w:rsidR="00D415E5" w:rsidRDefault="00D415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777B" w14:textId="77777777" w:rsidR="00D415E5" w:rsidRDefault="00D415E5">
    <w:pPr>
      <w:tabs>
        <w:tab w:val="center" w:pos="5040"/>
        <w:tab w:val="right" w:pos="10079"/>
      </w:tabs>
      <w:rPr>
        <w:rFonts w:cs="Arial"/>
      </w:rPr>
    </w:pPr>
  </w:p>
  <w:p w14:paraId="3431777C" w14:textId="77777777" w:rsidR="00D415E5" w:rsidRDefault="00845BAF">
    <w:pPr>
      <w:tabs>
        <w:tab w:val="center" w:pos="5040"/>
        <w:tab w:val="right" w:pos="9720"/>
      </w:tabs>
      <w:jc w:val="lowKashida"/>
      <w:rPr>
        <w:rFonts w:cs="Arial"/>
      </w:rPr>
    </w:pPr>
    <w:r>
      <w:rPr>
        <w:rFonts w:eastAsia="Arial" w:cs="Arial"/>
        <w:lang w:val="fr-CA"/>
      </w:rPr>
      <w:t>Barrières de stationnement</w:t>
    </w:r>
    <w:r>
      <w:rPr>
        <w:rFonts w:eastAsia="Arial" w:cs="Arial"/>
        <w:lang w:val="fr-CA"/>
      </w:rPr>
      <w:tab/>
    </w:r>
    <w:r>
      <w:rPr>
        <w:rFonts w:eastAsia="Arial" w:cs="Arial"/>
        <w:lang w:val="fr-CA"/>
      </w:rPr>
      <w:tab/>
      <w:t>MC-21 11 12-33</w:t>
    </w:r>
    <w:r>
      <w:rPr>
        <w:rFonts w:cs="Arial"/>
      </w:rPr>
      <w:fldChar w:fldCharType="begin"/>
    </w:r>
    <w:r>
      <w:rPr>
        <w:rFonts w:cs="Arial"/>
      </w:rPr>
      <w:instrText>PAGE</w:instrText>
    </w:r>
    <w:r>
      <w:rPr>
        <w:rFonts w:cs="Arial"/>
      </w:rPr>
      <w:fldChar w:fldCharType="separate"/>
    </w:r>
    <w:r>
      <w:rPr>
        <w:rFonts w:cs="Arial"/>
        <w:noProof/>
      </w:rPr>
      <w:t>5</w:t>
    </w:r>
    <w:r>
      <w:rPr>
        <w:rFonts w:cs="Arial"/>
      </w:rPr>
      <w:fldChar w:fldCharType="end"/>
    </w:r>
  </w:p>
  <w:p w14:paraId="3431777D" w14:textId="77777777" w:rsidR="00D415E5" w:rsidRDefault="00845BAF">
    <w:pPr>
      <w:tabs>
        <w:tab w:val="center" w:pos="5040"/>
        <w:tab w:val="right" w:pos="10079"/>
      </w:tabs>
      <w:jc w:val="lowKashida"/>
      <w:rPr>
        <w:rFonts w:cs="Arial"/>
      </w:rPr>
    </w:pPr>
    <w:r>
      <w:rPr>
        <w:rFonts w:eastAsia="Arial" w:cs="Arial"/>
        <w:lang w:val="fr-CA"/>
      </w:rPr>
      <w:t>01/20/2022</w:t>
    </w:r>
  </w:p>
  <w:p w14:paraId="3431777E" w14:textId="77777777" w:rsidR="00D415E5" w:rsidRDefault="00D415E5">
    <w:pPr>
      <w:tabs>
        <w:tab w:val="center" w:pos="5040"/>
        <w:tab w:val="right" w:pos="10079"/>
      </w:tabs>
      <w:jc w:val="lowKashi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7771" w14:textId="77777777" w:rsidR="00D415E5" w:rsidRDefault="00845BAF">
      <w:r>
        <w:separator/>
      </w:r>
    </w:p>
  </w:footnote>
  <w:footnote w:type="continuationSeparator" w:id="0">
    <w:p w14:paraId="34317772" w14:textId="77777777" w:rsidR="00D415E5" w:rsidRDefault="0084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7775" w14:textId="77777777" w:rsidR="00D415E5" w:rsidRDefault="00D415E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4317776" w14:textId="77777777" w:rsidR="00D415E5" w:rsidRDefault="00D415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7777" w14:textId="77777777" w:rsidR="00D415E5" w:rsidRDefault="00D415E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4317778" w14:textId="77777777" w:rsidR="00D415E5" w:rsidRDefault="00D415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E5"/>
    <w:rsid w:val="00845BAF"/>
    <w:rsid w:val="00D234E9"/>
    <w:rsid w:val="00D415E5"/>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176A7"/>
  <w15:docId w15:val="{3BEB520C-BE81-49D9-B3E5-A750E4FB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732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4844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11 12 33</dc:title>
  <dc:subject>Parking Gates</dc:subject>
  <dc:creator>ZeroDocs.com</dc:creator>
  <cp:keywords>Parking gates, LiftMaster</cp:keywords>
  <dc:description>SimpleSpecs by ZeroDocs.com 1.20.22</dc:description>
  <cp:lastModifiedBy>Skocz, Terri</cp:lastModifiedBy>
  <cp:revision>3</cp:revision>
  <cp:lastPrinted>2021-02-09T18:29:00Z</cp:lastPrinted>
  <dcterms:created xsi:type="dcterms:W3CDTF">2022-01-28T14:02:00Z</dcterms:created>
  <dcterms:modified xsi:type="dcterms:W3CDTF">2022-01-28T14:02:00Z</dcterms:modified>
</cp:coreProperties>
</file>