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2570B4E2"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7F529782" w14:textId="77777777" w:rsidR="004F2AF5" w:rsidRDefault="007E67B6">
      <w:pPr>
        <w:pStyle w:val="Level2"/>
        <w:rPr>
          <w:sz w:val="18"/>
          <w:szCs w:val="18"/>
        </w:rPr>
      </w:pPr>
      <w:r>
        <w:rPr>
          <w:rFonts w:eastAsia="Arial"/>
          <w:sz w:val="18"/>
          <w:szCs w:val="18"/>
          <w:lang w:val="es-MX"/>
        </w:rPr>
        <w:tab/>
        <w:t>COMPONENTES: SISTEMA DE CONTROL DE ACCESO</w:t>
      </w:r>
    </w:p>
    <w:p w14:paraId="76F938D7" w14:textId="1FFD68A1" w:rsidR="004F2AF5" w:rsidRDefault="004F2AF5">
      <w:pPr>
        <w:pStyle w:val="Level5"/>
        <w:numPr>
          <w:ilvl w:val="0"/>
          <w:numId w:val="0"/>
        </w:numPr>
        <w:jc w:val="center"/>
        <w:rPr>
          <w:color w:val="FF0000"/>
          <w:sz w:val="18"/>
          <w:szCs w:val="18"/>
        </w:rPr>
      </w:pPr>
    </w:p>
    <w:p w14:paraId="520675C8" w14:textId="77777777" w:rsidR="004F2AF5" w:rsidRDefault="007E67B6">
      <w:pPr>
        <w:pStyle w:val="Level3"/>
        <w:rPr>
          <w:sz w:val="18"/>
          <w:szCs w:val="18"/>
        </w:rPr>
      </w:pPr>
      <w:r>
        <w:rPr>
          <w:rFonts w:eastAsia="Arial"/>
          <w:sz w:val="18"/>
          <w:szCs w:val="18"/>
          <w:lang w:val="es-MX"/>
        </w:rPr>
        <w:t xml:space="preserve"> </w:t>
      </w:r>
      <w:r>
        <w:rPr>
          <w:rFonts w:eastAsia="Arial"/>
          <w:sz w:val="18"/>
          <w:szCs w:val="18"/>
          <w:lang w:val="es-MX"/>
        </w:rPr>
        <w:tab/>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 xml:space="preserve">Controles de teclado inalámbrico: </w:t>
      </w:r>
    </w:p>
    <w:p w14:paraId="5CE1663A"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Teclado de control de acceso inalámbrico KPW5.</w:t>
      </w:r>
    </w:p>
    <w:p w14:paraId="4E1BA07A" w14:textId="77777777" w:rsidR="004F2AF5" w:rsidRDefault="007E67B6">
      <w:pPr>
        <w:pStyle w:val="Level4"/>
        <w:rPr>
          <w:rFonts w:cs="Arial"/>
          <w:sz w:val="18"/>
          <w:szCs w:val="18"/>
        </w:rPr>
      </w:pPr>
      <w:r>
        <w:rPr>
          <w:rFonts w:eastAsia="Arial"/>
          <w:sz w:val="18"/>
          <w:szCs w:val="18"/>
          <w:lang w:val="es-MX"/>
        </w:rPr>
        <w:t xml:space="preserve"> </w:t>
      </w:r>
      <w:r>
        <w:rPr>
          <w:rFonts w:eastAsia="Arial"/>
          <w:sz w:val="18"/>
          <w:szCs w:val="18"/>
          <w:lang w:val="es-MX"/>
        </w:rPr>
        <w:tab/>
      </w:r>
      <w:r>
        <w:rPr>
          <w:rFonts w:eastAsia="Arial" w:cs="Arial"/>
          <w:sz w:val="18"/>
          <w:szCs w:val="18"/>
          <w:lang w:val="es-MX"/>
        </w:rPr>
        <w:t>Máximo de 5 códigos de acceso y 10 exclusivos NIP temporales, programables para 1 a 9 usuarios.</w:t>
      </w:r>
    </w:p>
    <w:p w14:paraId="14E84742" w14:textId="77777777" w:rsidR="004F2AF5" w:rsidRDefault="007E67B6">
      <w:pPr>
        <w:pStyle w:val="Level4"/>
        <w:rPr>
          <w:rFonts w:cs="Arial"/>
          <w:sz w:val="18"/>
          <w:szCs w:val="18"/>
        </w:rPr>
      </w:pPr>
      <w:r>
        <w:rPr>
          <w:rFonts w:eastAsia="Arial" w:cs="Arial"/>
          <w:sz w:val="18"/>
          <w:szCs w:val="18"/>
          <w:lang w:val="es-MX"/>
        </w:rPr>
        <w:t xml:space="preserve"> </w:t>
      </w:r>
      <w:r>
        <w:rPr>
          <w:rFonts w:eastAsia="Arial" w:cs="Arial"/>
          <w:sz w:val="18"/>
          <w:szCs w:val="18"/>
          <w:lang w:val="es-MX"/>
        </w:rPr>
        <w:tab/>
        <w:t>Utiliza la tecnología Security+ 2.0.</w:t>
      </w:r>
    </w:p>
    <w:p w14:paraId="2E0267C6"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r>
      <w:commentRangeStart w:id="2"/>
      <w:r>
        <w:rPr>
          <w:rFonts w:eastAsia="Arial"/>
          <w:sz w:val="18"/>
          <w:szCs w:val="18"/>
          <w:lang w:val="es-MX"/>
        </w:rPr>
        <w:t>Accesorios:</w:t>
      </w:r>
    </w:p>
    <w:p w14:paraId="2D53E4A2"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Pedestal de acceso de perfil bajo.</w:t>
      </w:r>
    </w:p>
    <w:p w14:paraId="0676DC31"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Pedestal de acceso de perfil alto.</w:t>
      </w:r>
    </w:p>
    <w:p w14:paraId="18EA0644"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Receptor universal.</w:t>
      </w:r>
      <w:commentRangeEnd w:id="2"/>
      <w:r>
        <w:rPr>
          <w:rStyle w:val="CommentReference"/>
          <w:sz w:val="14"/>
          <w:szCs w:val="14"/>
        </w:rPr>
        <w:commentReference w:id="2"/>
      </w:r>
    </w:p>
    <w:p w14:paraId="64FF1699" w14:textId="57A39BAA" w:rsidR="004F2AF5" w:rsidRDefault="004F2AF5">
      <w:pPr>
        <w:pStyle w:val="Level5"/>
        <w:numPr>
          <w:ilvl w:val="0"/>
          <w:numId w:val="0"/>
        </w:numPr>
        <w:rPr>
          <w:sz w:val="18"/>
          <w:szCs w:val="18"/>
        </w:rPr>
      </w:pPr>
    </w:p>
    <w:p w14:paraId="3A97A4EC" w14:textId="669EB53E" w:rsidR="006449D0" w:rsidRDefault="006449D0">
      <w:pPr>
        <w:pStyle w:val="Level5"/>
        <w:numPr>
          <w:ilvl w:val="0"/>
          <w:numId w:val="0"/>
        </w:numPr>
        <w:rPr>
          <w:sz w:val="18"/>
          <w:szCs w:val="18"/>
        </w:rPr>
      </w:pPr>
    </w:p>
    <w:p w14:paraId="719BFE9C" w14:textId="0883A6E1" w:rsidR="006449D0" w:rsidRDefault="006449D0">
      <w:pPr>
        <w:pStyle w:val="Level5"/>
        <w:numPr>
          <w:ilvl w:val="0"/>
          <w:numId w:val="0"/>
        </w:numPr>
        <w:rPr>
          <w:sz w:val="18"/>
          <w:szCs w:val="18"/>
        </w:rPr>
      </w:pPr>
    </w:p>
    <w:p w14:paraId="3DA5B11F" w14:textId="77777777" w:rsidR="006449D0" w:rsidRDefault="006449D0">
      <w:pPr>
        <w:pStyle w:val="Level5"/>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lastRenderedPageBreak/>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714C9330"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2:00Z" w:initials="ZD">
    <w:p w14:paraId="5C1D573D"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5C1D57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5C1D573D" w16cid:durableId="2630E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E170" w14:textId="77777777" w:rsidR="00E955CD" w:rsidRDefault="00E955CD">
      <w:r>
        <w:separator/>
      </w:r>
    </w:p>
  </w:endnote>
  <w:endnote w:type="continuationSeparator" w:id="0">
    <w:p w14:paraId="409A4405" w14:textId="77777777" w:rsidR="00E955CD" w:rsidRDefault="00E9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119D" w14:textId="77777777" w:rsidR="00E955CD" w:rsidRDefault="00E955CD">
      <w:r>
        <w:separator/>
      </w:r>
    </w:p>
  </w:footnote>
  <w:footnote w:type="continuationSeparator" w:id="0">
    <w:p w14:paraId="21309D24" w14:textId="77777777" w:rsidR="00E955CD" w:rsidRDefault="00E9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4B1177"/>
    <w:rsid w:val="004F2AF5"/>
    <w:rsid w:val="006449D0"/>
    <w:rsid w:val="007E67B6"/>
    <w:rsid w:val="00CC31A8"/>
    <w:rsid w:val="00E955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2412</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2022-07-28T20:33:00Z</dcterms:created>
  <dcterms:modified xsi:type="dcterms:W3CDTF">2022-07-28T20:45:00Z</dcterms:modified>
</cp:coreProperties>
</file>