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5D1F" w14:textId="77777777" w:rsidR="005941F2" w:rsidRDefault="00B2504F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 xml:space="preserve">Distribuido por ZeroDocs.com </w:t>
      </w:r>
    </w:p>
    <w:bookmarkEnd w:id="0"/>
    <w:p w14:paraId="684E5D20" w14:textId="77777777" w:rsidR="005941F2" w:rsidRDefault="005941F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684E5D21" w14:textId="77777777" w:rsidR="005941F2" w:rsidRDefault="00B2504F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 w:rsidR="00654CAB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32 31 11: OPERADORES DE PORTONES</w:t>
      </w:r>
      <w:commentRangeEnd w:id="1"/>
      <w:r>
        <w:rPr>
          <w:rStyle w:val="CommentReference"/>
        </w:rPr>
        <w:commentReference w:id="1"/>
      </w:r>
    </w:p>
    <w:p w14:paraId="684E5D22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684E5D23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684E5D24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684E5D25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Planos de taller: Ilustra los productos, la instalación y la relación con las construcciones adyacentes.</w:t>
      </w:r>
    </w:p>
    <w:p w14:paraId="684E5D26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Datos del producto: Datos descriptivos del fabricante y atributos del producto.</w:t>
      </w:r>
    </w:p>
    <w:p w14:paraId="684E5D27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684E5D28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Datos de operación y mantenimiento.</w:t>
      </w:r>
      <w:bookmarkStart w:id="2" w:name="_Hlk37778670"/>
    </w:p>
    <w:p w14:paraId="684E5D29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684E5D2A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  <w:bookmarkEnd w:id="2"/>
    </w:p>
    <w:p w14:paraId="684E5D2B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GARANTÍA</w:t>
      </w:r>
    </w:p>
    <w:p w14:paraId="684E5D2C" w14:textId="77777777" w:rsidR="005941F2" w:rsidRDefault="00B2504F">
      <w:pPr>
        <w:pStyle w:val="Level3"/>
      </w:pPr>
      <w:commentRangeStart w:id="3"/>
      <w:r>
        <w:rPr>
          <w:rFonts w:eastAsia="Arial"/>
          <w:lang w:val="es-MX"/>
        </w:rPr>
        <w:tab/>
        <w:t xml:space="preserve">Garantía de fabricante por </w:t>
      </w:r>
      <w:r>
        <w:rPr>
          <w:rFonts w:eastAsia="Arial"/>
          <w:color w:val="FF0000"/>
          <w:lang w:val="es-MX"/>
        </w:rPr>
        <w:t>[2] [5] [7]</w:t>
      </w:r>
      <w:r>
        <w:rPr>
          <w:rFonts w:eastAsia="Arial"/>
          <w:lang w:val="es-MX"/>
        </w:rPr>
        <w:t xml:space="preserve"> años contra defectos en materiales y mano de obra.</w:t>
      </w:r>
      <w:commentRangeEnd w:id="3"/>
      <w:r>
        <w:rPr>
          <w:rStyle w:val="CommentReference"/>
          <w:rFonts w:cs="Times New Roman"/>
        </w:rPr>
        <w:commentReference w:id="3"/>
      </w:r>
    </w:p>
    <w:p w14:paraId="684E5D2D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684E5D2E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684E5D2F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Los documentos del contrato se basan en productos de LiftMaster. </w:t>
      </w:r>
      <w:hyperlink r:id="rId10" w:history="1">
        <w:r>
          <w:rPr>
            <w:rFonts w:eastAsia="Arial"/>
            <w:color w:val="0000FF"/>
            <w:u w:val="single"/>
            <w:lang w:val="es-MX"/>
          </w:rPr>
          <w:t>www.LiftMaster.com</w:t>
        </w:r>
      </w:hyperlink>
      <w:r>
        <w:rPr>
          <w:rFonts w:eastAsia="Arial"/>
          <w:lang w:val="es-MX"/>
        </w:rPr>
        <w:t xml:space="preserve"> </w:t>
      </w:r>
    </w:p>
    <w:p w14:paraId="684E5D30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>[Consulte la División 01]. [No se permiten].</w:t>
      </w:r>
    </w:p>
    <w:p w14:paraId="684E5D31" w14:textId="77777777" w:rsidR="005941F2" w:rsidRDefault="00B2504F">
      <w:pPr>
        <w:pStyle w:val="Level2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UNIDADES FABRICADAS</w:t>
      </w:r>
    </w:p>
    <w:p w14:paraId="684E5DFA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Operadores para portones deslizantes:</w:t>
      </w:r>
    </w:p>
    <w:p w14:paraId="684E5DFB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 xml:space="preserve">Modelo: SL3000UL. </w:t>
      </w:r>
    </w:p>
    <w:p w14:paraId="684E5DFC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Operación: Impulsado por engranes.</w:t>
      </w:r>
    </w:p>
    <w:p w14:paraId="684E5DFD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 xml:space="preserve">Cumple con las normas UL 325, UL 991, ASTM F2200 y CAS C22.2 No. 247. </w:t>
      </w:r>
    </w:p>
    <w:p w14:paraId="684E5DFE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Motor: 115 V CA, de servicio continuo, dimensionado según las condiciones del portón</w:t>
      </w:r>
      <w:r>
        <w:rPr>
          <w:rFonts w:eastAsia="Arial"/>
          <w:color w:val="000000"/>
          <w:lang w:val="es-MX"/>
        </w:rPr>
        <w:t>.</w:t>
      </w:r>
    </w:p>
    <w:p w14:paraId="684E5DFF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Velocidad de desplazamiento: 30 cm por segundo.</w:t>
      </w:r>
    </w:p>
    <w:p w14:paraId="684E5E00" w14:textId="77777777" w:rsidR="005941F2" w:rsidRDefault="00B2504F">
      <w:pPr>
        <w:pStyle w:val="Level4"/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</w:r>
      <w:r>
        <w:rPr>
          <w:rFonts w:eastAsia="Arial"/>
          <w:lang w:val="es-MX"/>
        </w:rPr>
        <w:t>Monitoreo y controles:</w:t>
      </w:r>
    </w:p>
    <w:p w14:paraId="684E5E01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Conectividad por Internet: Tecnología MyQ con 50 canales FHSS.</w:t>
      </w:r>
    </w:p>
    <w:p w14:paraId="684E5E02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Receptor de radio: Tecnología Security+ 2.0. </w:t>
      </w:r>
    </w:p>
    <w:p w14:paraId="684E5E03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Sensor fotoeléctrico </w:t>
      </w:r>
      <w:proofErr w:type="spellStart"/>
      <w:r>
        <w:rPr>
          <w:rFonts w:eastAsia="Arial"/>
          <w:lang w:val="es-MX"/>
        </w:rPr>
        <w:t>retrorreflectante</w:t>
      </w:r>
      <w:proofErr w:type="spellEnd"/>
      <w:r>
        <w:rPr>
          <w:rFonts w:eastAsia="Arial"/>
          <w:lang w:val="es-MX"/>
        </w:rPr>
        <w:t xml:space="preserve"> monitoreado.</w:t>
      </w:r>
    </w:p>
    <w:p w14:paraId="684E5E04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Borde de seguridad cableado de perfil bajo monitoreado.</w:t>
      </w:r>
      <w:r>
        <w:rPr>
          <w:rFonts w:eastAsia="Arial" w:cs="Arial"/>
          <w:color w:val="0070C0"/>
          <w:lang w:val="es-MX"/>
        </w:rPr>
        <w:t xml:space="preserve"> </w:t>
      </w:r>
    </w:p>
    <w:p w14:paraId="684E5E05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Accesorios:</w:t>
      </w:r>
    </w:p>
    <w:p w14:paraId="684E5E06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</w:r>
      <w:r>
        <w:rPr>
          <w:rFonts w:ascii="Times New Roman" w:hAnsi="Times New Roman"/>
          <w:sz w:val="24"/>
          <w:szCs w:val="24"/>
          <w:lang w:val="en-CA"/>
        </w:rPr>
        <w:fldChar w:fldCharType="begin"/>
      </w:r>
      <w:r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="00654CAB">
        <w:rPr>
          <w:rFonts w:ascii="Times New Roman" w:hAnsi="Times New Roman"/>
          <w:sz w:val="24"/>
          <w:szCs w:val="24"/>
          <w:lang w:val="en-CA"/>
        </w:rPr>
        <w:fldChar w:fldCharType="separate"/>
      </w:r>
      <w:r>
        <w:rPr>
          <w:rFonts w:ascii="Times New Roman" w:hAnsi="Times New Roman"/>
          <w:sz w:val="24"/>
          <w:szCs w:val="24"/>
          <w:lang w:val="en-CA"/>
        </w:rPr>
        <w:fldChar w:fldCharType="end"/>
      </w:r>
      <w:r>
        <w:rPr>
          <w:rFonts w:eastAsia="Arial"/>
          <w:lang w:val="es-MX"/>
        </w:rPr>
        <w:t xml:space="preserve">Dispositivos de seguridad monitoreados: </w:t>
      </w:r>
      <w:r>
        <w:rPr>
          <w:rFonts w:eastAsia="Arial"/>
          <w:color w:val="FF0000"/>
          <w:lang w:val="es-MX"/>
        </w:rPr>
        <w:t>[Sensores fotoeléctricos de haz]. [Borde inalámbrico con transmisor y receptor]. [Transceptor de borde inalámbrico].</w:t>
      </w:r>
    </w:p>
    <w:p w14:paraId="684E5E07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Bordes de seguridad cableados monitoreados: </w:t>
      </w:r>
      <w:r>
        <w:rPr>
          <w:rFonts w:eastAsia="Arial"/>
          <w:color w:val="FF0000"/>
          <w:lang w:val="es-MX"/>
        </w:rPr>
        <w:t>[Borde de perfil bajo]. [</w:t>
      </w:r>
      <w:r>
        <w:rPr>
          <w:rFonts w:eastAsia="Arial" w:cs="Arial"/>
          <w:color w:val="FF0000"/>
          <w:lang w:val="es-MX"/>
        </w:rPr>
        <w:t>Borde de perfil alto].</w:t>
      </w:r>
    </w:p>
    <w:p w14:paraId="684E5E08" w14:textId="77777777" w:rsidR="005941F2" w:rsidRDefault="00B2504F">
      <w:pPr>
        <w:pStyle w:val="Level5"/>
      </w:pPr>
      <w:r>
        <w:rPr>
          <w:rFonts w:eastAsia="Arial"/>
          <w:color w:val="FF0000"/>
          <w:lang w:val="es-MX"/>
        </w:rPr>
        <w:t xml:space="preserve"> </w:t>
      </w:r>
      <w:r>
        <w:rPr>
          <w:rFonts w:ascii="Times New Roman" w:hAnsi="Times New Roman"/>
          <w:sz w:val="24"/>
          <w:szCs w:val="24"/>
          <w:lang w:val="es-MX"/>
        </w:rPr>
        <w:tab/>
      </w:r>
      <w:r>
        <w:rPr>
          <w:rFonts w:eastAsia="Arial"/>
          <w:lang w:val="es-MX"/>
        </w:rPr>
        <w:t>Detector de circuito de conexión.</w:t>
      </w:r>
    </w:p>
    <w:p w14:paraId="684E5E09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Teclado inalámbrico comercial.</w:t>
      </w:r>
    </w:p>
    <w:p w14:paraId="684E5E0A" w14:textId="77777777" w:rsidR="005941F2" w:rsidRDefault="00B2504F">
      <w:pPr>
        <w:pStyle w:val="Level5"/>
      </w:pPr>
      <w:r>
        <w:rPr>
          <w:rFonts w:eastAsia="Arial"/>
          <w:color w:val="FF0000"/>
          <w:lang w:val="es-MX"/>
        </w:rPr>
        <w:t xml:space="preserve"> </w:t>
      </w:r>
      <w:r>
        <w:rPr>
          <w:rFonts w:eastAsia="Arial"/>
          <w:color w:val="FF0000"/>
          <w:lang w:val="es-MX"/>
        </w:rPr>
        <w:tab/>
        <w:t>[Control remoto DIP encriptado de un botón]. [Control remoto inteligente Security+ 2.0 de dos botones con código variable]. [Control remoto inteligente Security+ 2.0 de cuatro botones con código variable].</w:t>
      </w:r>
    </w:p>
    <w:p w14:paraId="684E5E0B" w14:textId="77777777" w:rsidR="005941F2" w:rsidRDefault="00B2504F">
      <w:pPr>
        <w:pStyle w:val="Level5"/>
      </w:pPr>
      <w:r>
        <w:rPr>
          <w:rFonts w:eastAsia="Arial"/>
          <w:lang w:val="es-MX"/>
        </w:rPr>
        <w:tab/>
        <w:t>Portal de Internet.</w:t>
      </w:r>
    </w:p>
    <w:p w14:paraId="684E5E0C" w14:textId="77777777" w:rsidR="005941F2" w:rsidRDefault="00B2504F">
      <w:pPr>
        <w:pStyle w:val="Level5"/>
      </w:pPr>
      <w:r>
        <w:rPr>
          <w:rFonts w:eastAsia="Arial"/>
          <w:lang w:val="es-MX"/>
        </w:rPr>
        <w:lastRenderedPageBreak/>
        <w:t xml:space="preserve"> </w:t>
      </w:r>
      <w:r>
        <w:rPr>
          <w:rFonts w:eastAsia="Arial"/>
          <w:lang w:val="es-MX"/>
        </w:rPr>
        <w:tab/>
      </w:r>
      <w:r>
        <w:rPr>
          <w:rFonts w:eastAsia="Arial"/>
          <w:color w:val="FF0000"/>
          <w:lang w:val="es-MX"/>
        </w:rPr>
        <w:t xml:space="preserve">[CAPXLV] [CAPXM] </w:t>
      </w:r>
      <w:r>
        <w:rPr>
          <w:rFonts w:eastAsia="Arial"/>
          <w:lang w:val="es-MX"/>
        </w:rPr>
        <w:t xml:space="preserve">Intercomunicador de video inteligente. </w:t>
      </w:r>
    </w:p>
    <w:p w14:paraId="684E5E0D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Receptor de control de acceso comercial.</w:t>
      </w:r>
    </w:p>
    <w:p w14:paraId="684E5E0E" w14:textId="77777777" w:rsidR="005941F2" w:rsidRDefault="00B2504F">
      <w:pPr>
        <w:pStyle w:val="Level5"/>
      </w:pPr>
      <w:r>
        <w:rPr>
          <w:rFonts w:eastAsia="Arial"/>
          <w:lang w:val="es-MX"/>
        </w:rPr>
        <w:tab/>
        <w:t>Entrada telefónica.</w:t>
      </w:r>
    </w:p>
    <w:p w14:paraId="684E5E0F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Kit de calentador.</w:t>
      </w:r>
    </w:p>
    <w:p w14:paraId="684E5E10" w14:textId="77777777" w:rsidR="005941F2" w:rsidRDefault="005941F2"/>
    <w:p w14:paraId="684E5E81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684E5E82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684E5E83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684E5E84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684E5E85" w14:textId="77777777" w:rsidR="005941F2" w:rsidRDefault="00B2504F">
      <w:pPr>
        <w:pStyle w:val="Level3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Pruebe y ajuste el buen funcionamiento de los operadores.</w:t>
      </w:r>
    </w:p>
    <w:p w14:paraId="684E5E86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Demostración: Demuestre al propietario el funcionamiento, operación y programación de los operadores.</w:t>
      </w:r>
    </w:p>
    <w:p w14:paraId="684E5E87" w14:textId="77777777" w:rsidR="005941F2" w:rsidRDefault="005941F2">
      <w:pPr>
        <w:rPr>
          <w:rFonts w:cs="Arial"/>
        </w:rPr>
      </w:pPr>
    </w:p>
    <w:p w14:paraId="684E5E88" w14:textId="77777777" w:rsidR="005941F2" w:rsidRDefault="005941F2">
      <w:pPr>
        <w:rPr>
          <w:rFonts w:cs="Arial"/>
        </w:rPr>
      </w:pPr>
    </w:p>
    <w:p w14:paraId="684E5E89" w14:textId="77777777" w:rsidR="005941F2" w:rsidRDefault="00B2504F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5941F2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03:00Z" w:initials="ZD">
    <w:p w14:paraId="684E5E8A" w14:textId="77777777" w:rsidR="005941F2" w:rsidRDefault="00B2504F">
      <w:pPr>
        <w:pStyle w:val="CommentText"/>
      </w:pPr>
      <w:r>
        <w:rPr>
          <w:rStyle w:val="CommentReference"/>
        </w:rPr>
        <w:annotationRef/>
      </w:r>
    </w:p>
    <w:p w14:paraId="684E5E8B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LiftMaster preparó esta sección de guía de especificaciones con el fin de usarla en la preparación de una sección de especificaciones para proyectos que abarque operadores para portones giratorios y de deslizamiento.</w:t>
      </w:r>
    </w:p>
    <w:p w14:paraId="684E5E8C" w14:textId="77777777" w:rsidR="004331FC" w:rsidRDefault="004331FC" w:rsidP="004331FC">
      <w:pPr>
        <w:pStyle w:val="CommentText"/>
      </w:pPr>
    </w:p>
    <w:p w14:paraId="684E5E8D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Se debe tomar nota de lo siguiente al usar estas especificaciones:</w:t>
      </w:r>
    </w:p>
    <w:p w14:paraId="684E5E8E" w14:textId="77777777" w:rsidR="004331FC" w:rsidRDefault="004331FC" w:rsidP="004331FC">
      <w:pPr>
        <w:pStyle w:val="CommentText"/>
      </w:pPr>
    </w:p>
    <w:p w14:paraId="684E5E8F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Se incluyen enlaces de hipertexto a sitios web del fabricante después de los nombres de los fabricantes, para facilitar la selección del producto e investigar un poco más. Los enlaces de hipertexto se ven como texto de color azul; por ejemplo:</w:t>
      </w:r>
    </w:p>
    <w:p w14:paraId="684E5E90" w14:textId="77777777" w:rsidR="004331FC" w:rsidRDefault="004331FC" w:rsidP="004331FC">
      <w:pPr>
        <w:pStyle w:val="CommentText"/>
      </w:pPr>
    </w:p>
    <w:p w14:paraId="684E5E91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www.acme.com  </w:t>
      </w:r>
    </w:p>
    <w:p w14:paraId="684E5E92" w14:textId="77777777" w:rsidR="004331FC" w:rsidRDefault="004331FC" w:rsidP="004331FC">
      <w:pPr>
        <w:pStyle w:val="CommentText"/>
      </w:pPr>
    </w:p>
    <w:p w14:paraId="684E5E93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El texto opcional que requiere selección por parte del usuario aparece entre corchetes como texto de color rojo; por ejemplo: “Color: </w:t>
      </w:r>
      <w:r>
        <w:rPr>
          <w:rFonts w:eastAsia="Arial"/>
          <w:color w:val="FF0000"/>
          <w:lang w:val="es-MX"/>
        </w:rPr>
        <w:t>[Rojo] [Negro.]</w:t>
      </w:r>
      <w:r>
        <w:rPr>
          <w:rFonts w:eastAsia="Arial"/>
          <w:color w:val="0070C0"/>
          <w:lang w:val="es-MX"/>
        </w:rPr>
        <w:t>"</w:t>
      </w:r>
    </w:p>
    <w:p w14:paraId="684E5E94" w14:textId="77777777" w:rsidR="004331FC" w:rsidRDefault="004331FC" w:rsidP="004331FC">
      <w:pPr>
        <w:pStyle w:val="CommentText"/>
      </w:pPr>
    </w:p>
    <w:p w14:paraId="684E5E95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Los artículos que requieren información por parte del usuario aparecen entre corchetes como texto de color rojo; por ejemplo: "Sección </w:t>
      </w:r>
      <w:r>
        <w:rPr>
          <w:rFonts w:eastAsia="Arial"/>
          <w:color w:val="FF0000"/>
          <w:lang w:val="es-MX"/>
        </w:rPr>
        <w:t>[__ __ __ - ________]</w:t>
      </w:r>
      <w:r>
        <w:rPr>
          <w:rFonts w:eastAsia="Arial"/>
          <w:color w:val="0070C0"/>
          <w:lang w:val="es-MX"/>
        </w:rPr>
        <w:t>."</w:t>
      </w:r>
    </w:p>
    <w:p w14:paraId="684E5E96" w14:textId="77777777" w:rsidR="004331FC" w:rsidRDefault="004331FC" w:rsidP="004331FC">
      <w:pPr>
        <w:pStyle w:val="CommentText"/>
      </w:pPr>
    </w:p>
    <w:p w14:paraId="684E5E97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Los párrafos opcionales están separados por la palabra “O” en color rojo; por ejemplo:</w:t>
      </w:r>
    </w:p>
    <w:p w14:paraId="684E5E98" w14:textId="77777777" w:rsidR="004331FC" w:rsidRDefault="004331FC" w:rsidP="004331FC">
      <w:pPr>
        <w:pStyle w:val="CommentText"/>
      </w:pPr>
    </w:p>
    <w:p w14:paraId="684E5E99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                                   </w:t>
      </w:r>
      <w:r>
        <w:rPr>
          <w:rFonts w:eastAsia="Arial"/>
          <w:color w:val="FF0000"/>
          <w:lang w:val="es-MX"/>
        </w:rPr>
        <w:t>**** O ****</w:t>
      </w:r>
      <w:r>
        <w:rPr>
          <w:rFonts w:eastAsia="Arial"/>
          <w:color w:val="0070C0"/>
          <w:lang w:val="es-MX"/>
        </w:rPr>
        <w:tab/>
      </w:r>
      <w:r>
        <w:rPr>
          <w:rFonts w:eastAsia="Arial"/>
          <w:color w:val="FF0000"/>
          <w:lang w:val="es-MX"/>
        </w:rPr>
        <w:t>**** O ****</w:t>
      </w:r>
    </w:p>
    <w:p w14:paraId="684E5E9A" w14:textId="77777777" w:rsidR="004331FC" w:rsidRDefault="004331FC" w:rsidP="004331FC">
      <w:pPr>
        <w:pStyle w:val="CommentText"/>
      </w:pPr>
    </w:p>
    <w:p w14:paraId="684E5E9B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Si necesita asistencia en cuanto al uso de los productos incluidos en esta sección, comuníquese con un LiftMaster llamando al 800-528-5880, o visite el sitio web: </w:t>
      </w:r>
      <w:r>
        <w:rPr>
          <w:rFonts w:eastAsia="Arial"/>
          <w:color w:val="0070C0"/>
          <w:u w:val="single"/>
          <w:lang w:val="es-MX"/>
        </w:rPr>
        <w:t>LiftMaster.com</w:t>
      </w:r>
      <w:r>
        <w:rPr>
          <w:rFonts w:eastAsia="Arial"/>
          <w:color w:val="0070C0"/>
          <w:lang w:val="es-MX"/>
        </w:rPr>
        <w:t xml:space="preserve">. </w:t>
      </w:r>
    </w:p>
    <w:p w14:paraId="684E5E9C" w14:textId="77777777" w:rsidR="004331FC" w:rsidRDefault="004331FC" w:rsidP="004331FC">
      <w:pPr>
        <w:pStyle w:val="CommentText"/>
      </w:pPr>
      <w:r>
        <w:rPr>
          <w:color w:val="0070C0"/>
        </w:rPr>
        <w:t>-</w:t>
      </w:r>
    </w:p>
    <w:p w14:paraId="684E5E9D" w14:textId="77777777" w:rsidR="005941F2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Esta especificación se elaboró con base en las plantillas de especificaciones </w:t>
      </w:r>
      <w:proofErr w:type="spellStart"/>
      <w:r>
        <w:rPr>
          <w:rFonts w:eastAsia="Arial"/>
          <w:color w:val="0070C0"/>
          <w:lang w:val="es-MX"/>
        </w:rPr>
        <w:t>SimpleSpecs</w:t>
      </w:r>
      <w:proofErr w:type="spellEnd"/>
      <w:r>
        <w:rPr>
          <w:rFonts w:eastAsia="Arial"/>
          <w:color w:val="0070C0"/>
          <w:lang w:val="es-MX"/>
        </w:rPr>
        <w:t xml:space="preserve">™. El sistema de especificaciones </w:t>
      </w:r>
      <w:proofErr w:type="spellStart"/>
      <w:r>
        <w:rPr>
          <w:rFonts w:eastAsia="Arial"/>
          <w:color w:val="0070C0"/>
          <w:lang w:val="es-MX"/>
        </w:rPr>
        <w:t>SimpleSpecs</w:t>
      </w:r>
      <w:proofErr w:type="spellEnd"/>
      <w:r>
        <w:rPr>
          <w:rFonts w:eastAsia="Arial"/>
          <w:color w:val="0070C0"/>
          <w:lang w:val="es-MX"/>
        </w:rPr>
        <w:t xml:space="preserve">™ Master Guide consta de una especificación arquitectónica maestra completa, que se puede usar para especificar todos los requisitos del proyecto. Si desea obtener más información sobre los productos </w:t>
      </w:r>
      <w:proofErr w:type="spellStart"/>
      <w:r>
        <w:rPr>
          <w:rFonts w:eastAsia="Arial"/>
          <w:color w:val="0070C0"/>
          <w:lang w:val="es-MX"/>
        </w:rPr>
        <w:t>SimpleSpecs</w:t>
      </w:r>
      <w:proofErr w:type="spellEnd"/>
      <w:r>
        <w:rPr>
          <w:rFonts w:eastAsia="Arial"/>
          <w:color w:val="0070C0"/>
          <w:lang w:val="es-MX"/>
        </w:rPr>
        <w:t xml:space="preserve">™, visite el sitio web ZeroDocs.com, en </w:t>
      </w:r>
      <w:r>
        <w:rPr>
          <w:rFonts w:eastAsia="Arial"/>
          <w:color w:val="0070C0"/>
          <w:u w:val="single"/>
          <w:lang w:val="es-MX"/>
        </w:rPr>
        <w:t>www.zerodocs.com</w:t>
      </w:r>
      <w:r>
        <w:rPr>
          <w:rFonts w:eastAsia="Arial"/>
          <w:color w:val="0070C0"/>
          <w:lang w:val="es-MX"/>
        </w:rPr>
        <w:t>.</w:t>
      </w:r>
    </w:p>
  </w:comment>
  <w:comment w:id="3" w:author="ZeroDocs" w:date="2022-04-13T13:04:00Z" w:initials="ZD">
    <w:p w14:paraId="684E5E9E" w14:textId="77777777" w:rsidR="005941F2" w:rsidRDefault="00B2504F">
      <w:pPr>
        <w:pStyle w:val="CommentText"/>
      </w:pPr>
      <w:r>
        <w:rPr>
          <w:rStyle w:val="CommentReference"/>
        </w:rPr>
        <w:annotationRef/>
      </w:r>
      <w:r w:rsidR="004331FC" w:rsidRPr="004331FC">
        <w:rPr>
          <w:rFonts w:eastAsia="Arial"/>
          <w:color w:val="0070C0"/>
          <w:lang w:val="es-MX"/>
        </w:rPr>
        <w:t>Consulte los datos técnicos de LiftMaster para ver las garantías disponibles de cada modelo de operador.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4E5E9D" w15:done="0"/>
  <w15:commentEx w15:paraId="684E5E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4E5E9D" w16cid:durableId="263725F5"/>
  <w16cid:commentId w16cid:paraId="684E5E9E" w16cid:durableId="263725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BB95" w14:textId="77777777" w:rsidR="00654CAB" w:rsidRDefault="00654CAB">
      <w:r>
        <w:separator/>
      </w:r>
    </w:p>
  </w:endnote>
  <w:endnote w:type="continuationSeparator" w:id="0">
    <w:p w14:paraId="385EC218" w14:textId="77777777" w:rsidR="00654CAB" w:rsidRDefault="0065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5EA7" w14:textId="77777777" w:rsidR="005941F2" w:rsidRDefault="005941F2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684E5EA8" w14:textId="77777777" w:rsidR="005941F2" w:rsidRDefault="005941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5EA9" w14:textId="77777777" w:rsidR="005941F2" w:rsidRDefault="005941F2">
    <w:pPr>
      <w:tabs>
        <w:tab w:val="center" w:pos="5040"/>
        <w:tab w:val="right" w:pos="10079"/>
      </w:tabs>
      <w:rPr>
        <w:rFonts w:cs="Arial"/>
      </w:rPr>
    </w:pPr>
  </w:p>
  <w:p w14:paraId="684E5EAA" w14:textId="77777777" w:rsidR="005941F2" w:rsidRDefault="00B2504F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Operadores de portones</w:t>
    </w:r>
    <w:r>
      <w:rPr>
        <w:rFonts w:eastAsia="Arial" w:cs="Arial"/>
        <w:lang w:val="es-MX"/>
      </w:rPr>
      <w:tab/>
    </w:r>
    <w:r>
      <w:rPr>
        <w:rFonts w:eastAsia="Arial" w:cs="Arial"/>
        <w:lang w:val="es-MX"/>
      </w:rPr>
      <w:tab/>
      <w:t>32 31 11-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6</w:t>
    </w:r>
    <w:r>
      <w:rPr>
        <w:rFonts w:cs="Arial"/>
      </w:rPr>
      <w:fldChar w:fldCharType="end"/>
    </w:r>
    <w:r>
      <w:rPr>
        <w:rFonts w:eastAsia="Arial" w:cs="Arial"/>
        <w:lang w:val="es-MX"/>
      </w:rPr>
      <w:tab/>
    </w:r>
  </w:p>
  <w:p w14:paraId="684E5EAB" w14:textId="77777777" w:rsidR="005941F2" w:rsidRDefault="00B2504F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15/04/2022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BE34" w14:textId="77777777" w:rsidR="00654CAB" w:rsidRDefault="00654CAB">
      <w:r>
        <w:separator/>
      </w:r>
    </w:p>
  </w:footnote>
  <w:footnote w:type="continuationSeparator" w:id="0">
    <w:p w14:paraId="137D5ED8" w14:textId="77777777" w:rsidR="00654CAB" w:rsidRDefault="00654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5EA3" w14:textId="77777777" w:rsidR="005941F2" w:rsidRDefault="005941F2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684E5EA4" w14:textId="77777777" w:rsidR="005941F2" w:rsidRDefault="005941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5EA5" w14:textId="77777777" w:rsidR="005941F2" w:rsidRDefault="005941F2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684E5EA6" w14:textId="77777777" w:rsidR="005941F2" w:rsidRDefault="005941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F2"/>
    <w:rsid w:val="004331FC"/>
    <w:rsid w:val="005941F2"/>
    <w:rsid w:val="00654CAB"/>
    <w:rsid w:val="00692998"/>
    <w:rsid w:val="00B00AFE"/>
    <w:rsid w:val="00B2504F"/>
    <w:rsid w:val="00F3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E5D1F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Pr>
      <w:rFonts w:ascii="Arial" w:hAnsi="Arial" w:cs="Arial"/>
      <w:b/>
    </w:rPr>
  </w:style>
  <w:style w:type="character" w:customStyle="1" w:styleId="Level2Char">
    <w:name w:val="Level 2 Char"/>
    <w:link w:val="Level2"/>
    <w:rPr>
      <w:rFonts w:ascii="Arial" w:hAnsi="Arial" w:cs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 w:cs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paragraph" w:customStyle="1" w:styleId="ARCATSubSu1">
    <w:name w:val="ARCAT SubSu1"/>
    <w:uiPriority w:val="9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</w:style>
  <w:style w:type="character" w:customStyle="1" w:styleId="SignatureChar">
    <w:name w:val="Signature Char"/>
    <w:basedOn w:val="DefaultParagraphFont"/>
    <w:link w:val="Signature"/>
    <w:uiPriority w:val="99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31FC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ftmaster.com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2022-05-24T14:38:00Z</dcterms:created>
  <dcterms:modified xsi:type="dcterms:W3CDTF">2022-05-24T14:39:00Z</dcterms:modified>
</cp:coreProperties>
</file>