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86341F">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E1" w14:textId="77777777" w:rsidR="00E57BBF" w:rsidRDefault="00DA14C3">
      <w:pPr>
        <w:pStyle w:val="Level3"/>
      </w:pPr>
      <w:r>
        <w:rPr>
          <w:rFonts w:eastAsia="Arial"/>
          <w:lang w:val="es-MX"/>
        </w:rPr>
        <w:tab/>
        <w:t>Operadores de puerta:</w:t>
      </w:r>
    </w:p>
    <w:p w14:paraId="774F6EE2" w14:textId="77777777" w:rsidR="00E57BBF" w:rsidRDefault="00DA14C3">
      <w:pPr>
        <w:pStyle w:val="Level4"/>
      </w:pPr>
      <w:r>
        <w:rPr>
          <w:rFonts w:eastAsia="Arial"/>
          <w:lang w:val="es-MX"/>
        </w:rPr>
        <w:tab/>
        <w:t>Modelo: HCTDCUL.</w:t>
      </w:r>
    </w:p>
    <w:p w14:paraId="774F6EE3" w14:textId="77777777" w:rsidR="00E57BBF" w:rsidRDefault="00DA14C3">
      <w:pPr>
        <w:pStyle w:val="Level4"/>
      </w:pPr>
      <w:r>
        <w:rPr>
          <w:rFonts w:eastAsia="Arial"/>
          <w:lang w:val="es-MX"/>
        </w:rPr>
        <w:t xml:space="preserve"> </w:t>
      </w:r>
      <w:r>
        <w:rPr>
          <w:rFonts w:eastAsia="Arial"/>
          <w:lang w:val="es-MX"/>
        </w:rPr>
        <w:tab/>
        <w:t>Operación: Reducción mediante engranes.</w:t>
      </w:r>
    </w:p>
    <w:p w14:paraId="774F6EE4" w14:textId="77777777" w:rsidR="00E57BBF" w:rsidRDefault="00DA14C3">
      <w:pPr>
        <w:pStyle w:val="Level4"/>
        <w:rPr>
          <w:rFonts w:cs="Arial"/>
        </w:rPr>
      </w:pPr>
      <w:r>
        <w:rPr>
          <w:rFonts w:eastAsia="Arial"/>
          <w:lang w:val="es-MX"/>
        </w:rPr>
        <w:tab/>
        <w:t>Ciclo de trabajo nominal: Continuo</w:t>
      </w:r>
      <w:r>
        <w:rPr>
          <w:rFonts w:eastAsia="Arial" w:cs="Arial"/>
          <w:lang w:val="es-MX"/>
        </w:rPr>
        <w:t>.</w:t>
      </w:r>
    </w:p>
    <w:p w14:paraId="774F6EE5" w14:textId="77777777" w:rsidR="00E57BBF" w:rsidRDefault="00DA14C3">
      <w:pPr>
        <w:pStyle w:val="Level4"/>
        <w:rPr>
          <w:rFonts w:cs="Arial"/>
        </w:rPr>
      </w:pPr>
      <w:r>
        <w:rPr>
          <w:rFonts w:eastAsia="Arial" w:cs="Arial"/>
          <w:lang w:val="es-MX"/>
        </w:rPr>
        <w:t xml:space="preserve"> </w:t>
      </w:r>
      <w:r>
        <w:rPr>
          <w:rFonts w:eastAsia="Arial" w:cs="Arial"/>
          <w:lang w:val="es-MX"/>
        </w:rPr>
        <w:tab/>
        <w:t>Velocidad del operador: Ajustable, velocidad de apertura de hasta 28 cm por segundo.</w:t>
      </w:r>
    </w:p>
    <w:p w14:paraId="774F6EE6" w14:textId="77777777" w:rsidR="00E57BBF" w:rsidRDefault="00DA14C3">
      <w:pPr>
        <w:pStyle w:val="Level4"/>
        <w:rPr>
          <w:rFonts w:cs="Arial"/>
        </w:rPr>
      </w:pPr>
      <w:r>
        <w:rPr>
          <w:rFonts w:eastAsia="Arial" w:cs="Arial"/>
          <w:lang w:val="es-MX"/>
        </w:rPr>
        <w:t xml:space="preserve"> </w:t>
      </w:r>
      <w:r>
        <w:rPr>
          <w:rFonts w:eastAsia="Arial" w:cs="Arial"/>
          <w:lang w:val="es-MX"/>
        </w:rPr>
        <w:tab/>
        <w:t>Cierre automático si la puerta se empuja fuera de la posición cerrada.</w:t>
      </w:r>
    </w:p>
    <w:p w14:paraId="774F6EE7" w14:textId="77777777" w:rsidR="00E57BBF" w:rsidRDefault="00DA14C3">
      <w:pPr>
        <w:pStyle w:val="Level4"/>
        <w:rPr>
          <w:rFonts w:cs="Arial"/>
        </w:rPr>
      </w:pPr>
      <w:r>
        <w:rPr>
          <w:rFonts w:eastAsia="Arial" w:cs="Arial"/>
          <w:lang w:val="es-MX"/>
        </w:rPr>
        <w:t xml:space="preserve"> </w:t>
      </w:r>
      <w:r>
        <w:rPr>
          <w:rFonts w:eastAsia="Arial" w:cs="Arial"/>
          <w:lang w:val="es-MX"/>
        </w:rPr>
        <w:tab/>
        <w:t>Batería de respaldo.</w:t>
      </w:r>
    </w:p>
    <w:p w14:paraId="774F6EE8" w14:textId="77777777" w:rsidR="00E57BBF" w:rsidRDefault="00DA14C3">
      <w:pPr>
        <w:pStyle w:val="Level4"/>
        <w:rPr>
          <w:rFonts w:cs="Arial"/>
        </w:rPr>
      </w:pPr>
      <w:r>
        <w:rPr>
          <w:rFonts w:eastAsia="Arial" w:cs="Arial"/>
          <w:lang w:val="es-MX"/>
        </w:rPr>
        <w:t xml:space="preserve"> </w:t>
      </w:r>
      <w:r>
        <w:rPr>
          <w:rFonts w:eastAsia="Arial" w:cs="Arial"/>
          <w:lang w:val="es-MX"/>
        </w:rPr>
        <w:tab/>
        <w:t>Pantalla de diagnóstico LED.</w:t>
      </w:r>
    </w:p>
    <w:p w14:paraId="774F6EE9"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EA"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Motor: 24 V CC,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tamaño según las condiciones de la puerta.</w:t>
      </w:r>
    </w:p>
    <w:p w14:paraId="774F6EEB"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EC" w14:textId="77777777" w:rsidR="00E57BBF" w:rsidRDefault="00DA14C3">
      <w:pPr>
        <w:pStyle w:val="Level4"/>
        <w:rPr>
          <w:rFonts w:cs="Arial"/>
        </w:rPr>
      </w:pPr>
      <w:r>
        <w:rPr>
          <w:rFonts w:eastAsia="Arial" w:cs="Arial"/>
          <w:lang w:val="es-MX"/>
        </w:rPr>
        <w:tab/>
        <w:t xml:space="preserve">Receptor de radio: </w:t>
      </w:r>
      <w:proofErr w:type="spellStart"/>
      <w:r>
        <w:rPr>
          <w:rFonts w:eastAsia="Arial" w:cs="Arial"/>
          <w:lang w:val="es-MX"/>
        </w:rPr>
        <w:t>Logic</w:t>
      </w:r>
      <w:proofErr w:type="spellEnd"/>
      <w:r>
        <w:rPr>
          <w:rFonts w:eastAsia="Arial" w:cs="Arial"/>
          <w:lang w:val="es-MX"/>
        </w:rPr>
        <w:t xml:space="preserve"> 5.0 integrado; acepta controles remotos con la tecnología de código variable Security+ 2.0 y controles remotos con interruptor DIP binario.</w:t>
      </w:r>
    </w:p>
    <w:p w14:paraId="774F6EED" w14:textId="77777777" w:rsidR="00E57BBF" w:rsidRDefault="00DA14C3">
      <w:pPr>
        <w:pStyle w:val="Level4"/>
      </w:pPr>
      <w:r>
        <w:rPr>
          <w:rFonts w:eastAsia="Arial"/>
          <w:lang w:val="es-MX"/>
        </w:rPr>
        <w:tab/>
        <w:t>Conectividad por internet: tecnología FHSS MyQ de 50 canales.</w:t>
      </w:r>
    </w:p>
    <w:p w14:paraId="774F6EEE"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EF"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tres botones]. [Security+ 2.0 con código variable de cuatro botones].</w:t>
      </w:r>
    </w:p>
    <w:p w14:paraId="774F6EF0"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 xml:space="preserve">[Sensores fotoeléctricos, carcasa rígida]. [Sensores fotoeléctricos, carcasa flexible]. [Sistema de sensor </w:t>
      </w:r>
      <w:proofErr w:type="spellStart"/>
      <w:r>
        <w:rPr>
          <w:rFonts w:eastAsia="Arial" w:cs="Arial"/>
          <w:color w:val="FF0000"/>
          <w:lang w:val="es-MX"/>
        </w:rPr>
        <w:t>retrorreflectante</w:t>
      </w:r>
      <w:proofErr w:type="spellEnd"/>
      <w:r>
        <w:rPr>
          <w:rFonts w:eastAsia="Arial" w:cs="Arial"/>
          <w:color w:val="FF0000"/>
          <w:lang w:val="es-MX"/>
        </w:rPr>
        <w:t>]. [Sensores fotoeléctricos de haz].</w:t>
      </w:r>
    </w:p>
    <w:p w14:paraId="774F6EF1" w14:textId="77777777" w:rsidR="00E57BBF" w:rsidRDefault="00DA14C3">
      <w:pPr>
        <w:pStyle w:val="SpecPara4"/>
        <w:autoSpaceDE w:val="0"/>
        <w:autoSpaceDN w:val="0"/>
        <w:adjustRightInd w:val="0"/>
        <w:rPr>
          <w:rFonts w:cs="Arial"/>
        </w:rPr>
      </w:pPr>
      <w:r>
        <w:rPr>
          <w:rFonts w:eastAsia="Arial"/>
          <w:lang w:val="es-MX"/>
        </w:rPr>
        <w:lastRenderedPageBreak/>
        <w:tab/>
        <w:t>Protección contra atrapamiento sin monitoreo secundaria:</w:t>
      </w:r>
      <w:r>
        <w:rPr>
          <w:rFonts w:eastAsia="Arial" w:cs="Arial"/>
          <w:lang w:val="es-MX"/>
        </w:rPr>
        <w:t xml:space="preserve"> </w:t>
      </w:r>
      <w:r>
        <w:rPr>
          <w:rFonts w:eastAsia="Arial" w:cs="Arial"/>
          <w:color w:val="FF0000"/>
          <w:lang w:val="es-MX"/>
        </w:rPr>
        <w:t xml:space="preserve">[Sensores fotoeléctricos, carcasa rígida]. [Sensores fotoeléctricos, carcasa flexible]. [Sistema de sensor </w:t>
      </w:r>
      <w:proofErr w:type="spellStart"/>
      <w:r>
        <w:rPr>
          <w:rFonts w:eastAsia="Arial" w:cs="Arial"/>
          <w:color w:val="FF0000"/>
          <w:lang w:val="es-MX"/>
        </w:rPr>
        <w:t>retrorreflectante</w:t>
      </w:r>
      <w:proofErr w:type="spellEnd"/>
      <w:r>
        <w:rPr>
          <w:rFonts w:eastAsia="Arial" w:cs="Arial"/>
          <w:color w:val="FF0000"/>
          <w:lang w:val="es-MX"/>
        </w:rPr>
        <w:t>]. [Sensores fotoeléctricos de haz.]</w:t>
      </w:r>
      <w:r>
        <w:rPr>
          <w:rFonts w:eastAsia="Arial" w:cs="Arial"/>
          <w:color w:val="0070C0"/>
          <w:lang w:val="es-MX"/>
        </w:rPr>
        <w:t xml:space="preserve"> </w:t>
      </w:r>
    </w:p>
    <w:p w14:paraId="774F6EF2" w14:textId="77777777" w:rsidR="00E57BBF" w:rsidRDefault="00DA14C3">
      <w:pPr>
        <w:pStyle w:val="SpecPara4"/>
      </w:pPr>
      <w:r>
        <w:rPr>
          <w:rFonts w:eastAsia="Arial"/>
          <w:lang w:val="es-MX"/>
        </w:rPr>
        <w:tab/>
        <w:t>Teclado inalámbrico.</w:t>
      </w:r>
    </w:p>
    <w:p w14:paraId="774F6EF3" w14:textId="77777777" w:rsidR="00E57BBF" w:rsidRDefault="00DA14C3">
      <w:pPr>
        <w:pStyle w:val="SpecPara4"/>
      </w:pPr>
      <w:r>
        <w:rPr>
          <w:rFonts w:eastAsia="Arial"/>
          <w:lang w:val="es-MX"/>
        </w:rPr>
        <w:t xml:space="preserve"> </w:t>
      </w:r>
      <w:r>
        <w:rPr>
          <w:rFonts w:eastAsia="Arial"/>
          <w:lang w:val="es-MX"/>
        </w:rPr>
        <w:tab/>
        <w:t>Luz de tráfico roja/verde.</w:t>
      </w:r>
    </w:p>
    <w:p w14:paraId="774F6EF4" w14:textId="77777777" w:rsidR="00E57BBF" w:rsidRDefault="00DA14C3">
      <w:pPr>
        <w:pStyle w:val="SpecPara4"/>
      </w:pPr>
      <w:r>
        <w:rPr>
          <w:rFonts w:eastAsia="Arial"/>
          <w:lang w:val="es-MX"/>
        </w:rPr>
        <w:tab/>
        <w:t>Portal de acceso conectado.</w:t>
      </w:r>
    </w:p>
    <w:p w14:paraId="774F6EF5" w14:textId="77777777" w:rsidR="00E57BBF" w:rsidRDefault="00DA14C3">
      <w:pPr>
        <w:pStyle w:val="SpecPara4"/>
      </w:pPr>
      <w:r>
        <w:rPr>
          <w:rFonts w:eastAsia="Arial"/>
          <w:lang w:val="es-MX"/>
        </w:rPr>
        <w:t xml:space="preserve"> </w:t>
      </w:r>
      <w:r>
        <w:rPr>
          <w:rFonts w:eastAsia="Arial"/>
          <w:lang w:val="es-MX"/>
        </w:rPr>
        <w:tab/>
        <w:t>Receptor de control de acceso comercial.</w:t>
      </w: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D39C6"/>
    <w:rsid w:val="007009DA"/>
    <w:rsid w:val="00715997"/>
    <w:rsid w:val="0086341F"/>
    <w:rsid w:val="00DA14C3"/>
    <w:rsid w:val="00E57BBF"/>
    <w:rsid w:val="00F6422F"/>
    <w:rsid w:val="00FF3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402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2022-05-24T17:42:00Z</dcterms:created>
  <dcterms:modified xsi:type="dcterms:W3CDTF">2022-05-24T17:43:00Z</dcterms:modified>
</cp:coreProperties>
</file>